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B1E51B">
      <w:pPr>
        <w:pStyle w:val="27"/>
        <w:spacing w:after="100"/>
        <w:outlineLvl w:val="0"/>
      </w:pPr>
      <w:bookmarkStart w:id="0" w:name="_Toc19909"/>
    </w:p>
    <w:p w14:paraId="031C74A6">
      <w:pPr>
        <w:pStyle w:val="27"/>
        <w:spacing w:after="100"/>
        <w:outlineLvl w:val="0"/>
      </w:pPr>
    </w:p>
    <w:p w14:paraId="07E6E530">
      <w:pPr>
        <w:pStyle w:val="27"/>
        <w:spacing w:after="100"/>
        <w:outlineLvl w:val="0"/>
      </w:pPr>
      <w:r>
        <w:t>内蒙古交通物资有限责任公司</w:t>
      </w:r>
      <w:bookmarkEnd w:id="0"/>
    </w:p>
    <w:p w14:paraId="39FA54E0">
      <w:pPr>
        <w:pStyle w:val="27"/>
        <w:spacing w:after="100"/>
        <w:outlineLvl w:val="0"/>
      </w:pPr>
      <w:bookmarkStart w:id="1" w:name="_Toc19515"/>
      <w:r>
        <w:t>合规管理体系有效性评价</w:t>
      </w:r>
      <w:bookmarkEnd w:id="1"/>
    </w:p>
    <w:p w14:paraId="156844C7">
      <w:pPr>
        <w:pStyle w:val="27"/>
        <w:spacing w:after="100"/>
        <w:outlineLvl w:val="0"/>
      </w:pPr>
      <w:bookmarkStart w:id="2" w:name="_Toc15373"/>
      <w:r>
        <w:t>采购文件
</w:t>
      </w:r>
      <w:bookmarkEnd w:id="2"/>
    </w:p>
    <w:p w14:paraId="53C7E877"/>
    <w:p w14:paraId="558CE13A"/>
    <w:p w14:paraId="73A8570B"/>
    <w:p w14:paraId="400BA260"/>
    <w:p w14:paraId="1734F602"/>
    <w:p w14:paraId="08AA14CC"/>
    <w:p w14:paraId="7D29F416"/>
    <w:p w14:paraId="173C3C39"/>
    <w:p w14:paraId="332D5B32"/>
    <w:p w14:paraId="66DA868F"/>
    <w:p w14:paraId="75875B50"/>
    <w:p w14:paraId="7812347C"/>
    <w:p w14:paraId="7AB02EE8"/>
    <w:p w14:paraId="6D47CBD9"/>
    <w:p w14:paraId="53A3A6D4"/>
    <w:p w14:paraId="22FD8EE7"/>
    <w:p w14:paraId="6063938A"/>
    <w:p w14:paraId="0ABEDB86"/>
    <w:p w14:paraId="4394CEDD"/>
    <w:p w14:paraId="2A25008A"/>
    <w:p w14:paraId="2942CA24"/>
    <w:p w14:paraId="27182A5B"/>
    <w:p w14:paraId="6F635628"/>
    <w:p w14:paraId="4F7D5EEB"/>
    <w:p w14:paraId="4AA9FF49"/>
    <w:p w14:paraId="73EBF11E"/>
    <w:p w14:paraId="452495C3"/>
    <w:p w14:paraId="1AED2C64"/>
    <w:p w14:paraId="42AF79A8"/>
    <w:p w14:paraId="52EDB938"/>
    <w:p w14:paraId="74DB96A2"/>
    <w:p w14:paraId="3238CE20"/>
    <w:p w14:paraId="2FBC0B61"/>
    <w:p w14:paraId="52062483"/>
    <w:p w14:paraId="5E5B92DA"/>
    <w:p w14:paraId="56C89074"/>
    <w:p w14:paraId="42DCF938">
      <w:pPr>
        <w:jc w:val="center"/>
        <w:rPr>
          <w:rFonts w:hint="eastAsia" w:ascii="Times New Roman" w:hAnsi="Times New Roman" w:eastAsia="黑体" w:cs="Times New Roman"/>
          <w:kern w:val="2"/>
          <w:sz w:val="44"/>
          <w:szCs w:val="44"/>
          <w:lang w:val="en-US" w:eastAsia="zh-CN" w:bidi="ar-SA"/>
        </w:rPr>
      </w:pPr>
      <w:r>
        <w:rPr>
          <w:rFonts w:hint="eastAsia" w:ascii="Times New Roman" w:hAnsi="Times New Roman" w:eastAsia="黑体" w:cs="Times New Roman"/>
          <w:kern w:val="2"/>
          <w:sz w:val="44"/>
          <w:szCs w:val="44"/>
          <w:lang w:val="en-US" w:eastAsia="zh-CN" w:bidi="ar-SA"/>
        </w:rPr>
        <w:t>内蒙古交通物资有限责任公司</w:t>
      </w:r>
    </w:p>
    <w:p w14:paraId="39BC4717">
      <w:pPr>
        <w:jc w:val="center"/>
        <w:rPr>
          <w:rFonts w:hint="default" w:ascii="Times New Roman" w:hAnsi="Times New Roman" w:eastAsia="黑体" w:cs="Times New Roman"/>
          <w:kern w:val="2"/>
          <w:sz w:val="52"/>
          <w:szCs w:val="52"/>
          <w:lang w:val="en-US" w:eastAsia="zh-CN" w:bidi="ar-SA"/>
        </w:rPr>
      </w:pPr>
      <w:r>
        <w:rPr>
          <w:rFonts w:hint="eastAsia" w:ascii="Times New Roman" w:hAnsi="Times New Roman" w:eastAsia="黑体" w:cs="Times New Roman"/>
          <w:kern w:val="2"/>
          <w:sz w:val="44"/>
          <w:szCs w:val="44"/>
          <w:lang w:val="en-US" w:eastAsia="zh-CN" w:bidi="ar-SA"/>
        </w:rPr>
        <w:t>2025年6月</w:t>
      </w:r>
    </w:p>
    <w:p w14:paraId="0060290E">
      <w:pPr>
        <w:spacing w:beforeLines="0" w:afterLines="0"/>
        <w:jc w:val="center"/>
        <w:rPr>
          <w:rFonts w:ascii="Times New Roman" w:hAnsi="Times New Roman" w:eastAsia="宋体" w:cs="Times New Roman"/>
          <w:sz w:val="21"/>
          <w:szCs w:val="22"/>
        </w:rPr>
        <w:sectPr>
          <w:pgSz w:w="11906" w:h="16838"/>
          <w:pgMar w:top="1440" w:right="1440" w:bottom="1440" w:left="1440" w:header="708" w:footer="708" w:gutter="0"/>
          <w:cols w:space="720" w:num="1"/>
          <w:docGrid w:linePitch="360" w:charSpace="0"/>
        </w:sectPr>
      </w:pPr>
    </w:p>
    <w:p w14:paraId="77D9AD2A">
      <w:pPr>
        <w:rPr>
          <w:rFonts w:ascii="Times New Roman" w:hAnsi="Times New Roman" w:eastAsia="宋体" w:cs="Times New Roman"/>
          <w:sz w:val="21"/>
          <w:szCs w:val="22"/>
        </w:rPr>
      </w:pPr>
    </w:p>
    <w:p w14:paraId="526B8777">
      <w:pPr>
        <w:pStyle w:val="2"/>
        <w:widowControl/>
        <w:numPr>
          <w:ilvl w:val="0"/>
          <w:numId w:val="0"/>
        </w:numPr>
        <w:ind w:left="0" w:leftChars="0" w:firstLine="0" w:firstLineChars="0"/>
        <w:jc w:val="center"/>
        <w:rPr>
          <w:b w:val="0"/>
        </w:rPr>
      </w:pPr>
      <w:bookmarkStart w:id="3" w:name="_Toc19436"/>
      <w:r>
        <w:rPr>
          <w:rFonts w:hint="eastAsia" w:ascii="Times New Roman" w:hAnsi="Times New Roman" w:eastAsia="黑体" w:cs="Times New Roman"/>
          <w:b w:val="0"/>
          <w:color w:val="000000"/>
          <w:kern w:val="44"/>
          <w:sz w:val="32"/>
          <w:szCs w:val="44"/>
          <w:lang w:bidi="ar-SA"/>
        </w:rPr>
        <w:t>第一章</w:t>
      </w:r>
      <w:r>
        <w:t>投标须知
</w:t>
      </w:r>
      <w:bookmarkEnd w:id="3"/>
    </w:p>
    <w:p w14:paraId="07B4B4D5">
      <w:pPr>
        <w:pStyle w:val="3"/>
        <w:widowControl/>
        <w:numPr>
          <w:ilvl w:val="0"/>
          <w:numId w:val="0"/>
        </w:numPr>
        <w:topLinePunct w:val="0"/>
        <w:spacing w:line="560" w:lineRule="exact"/>
        <w:ind w:left="0" w:leftChars="0" w:firstLine="600" w:firstLineChars="200"/>
        <w:outlineLvl w:val="0"/>
        <w:rPr>
          <w:rFonts w:hint="eastAsia" w:ascii="黑体" w:hAnsi="黑体" w:eastAsia="黑体" w:cs="黑体"/>
          <w:b w:val="0"/>
        </w:rPr>
      </w:pPr>
      <w:bookmarkStart w:id="4" w:name="_Toc23420"/>
      <w:r>
        <w:rPr>
          <w:rFonts w:hint="eastAsia" w:ascii="黑体" w:hAnsi="黑体" w:eastAsia="黑体" w:cs="黑体"/>
          <w:b w:val="0"/>
          <w:kern w:val="2"/>
          <w:sz w:val="30"/>
          <w:szCs w:val="32"/>
          <w:lang w:bidi="ar-SA"/>
        </w:rPr>
        <w:t>一、</w:t>
      </w:r>
      <w:r>
        <w:t>总则
</w:t>
      </w:r>
      <w:bookmarkEnd w:id="4"/>
    </w:p>
    <w:p w14:paraId="5F39DECB">
      <w:pPr>
        <w:pStyle w:val="4"/>
        <w:pageBreakBefore w:val="0"/>
        <w:widowControl/>
        <w:kinsoku/>
        <w:overflowPunct/>
        <w:topLinePunct w:val="0"/>
        <w:autoSpaceDE/>
        <w:autoSpaceDN/>
        <w:bidi w:val="0"/>
        <w:spacing w:line="560" w:lineRule="exact"/>
        <w:ind w:firstLine="600" w:firstLineChars="200"/>
        <w:textAlignment w:val="auto"/>
        <w:outlineLvl w:val="1"/>
      </w:pPr>
      <w:bookmarkStart w:id="5" w:name="_Toc6063"/>
      <w:r>
        <w:rPr>
          <w:rFonts w:hint="eastAsia"/>
          <w:lang w:eastAsia="zh-CN"/>
        </w:rPr>
        <w:t>（</w:t>
      </w:r>
      <w:r>
        <w:rPr>
          <w:rFonts w:hint="eastAsia"/>
          <w:lang w:val="en-US" w:eastAsia="zh-CN"/>
        </w:rPr>
        <w:t>一</w:t>
      </w:r>
      <w:r>
        <w:rPr>
          <w:rFonts w:hint="eastAsia"/>
          <w:lang w:eastAsia="zh-CN"/>
        </w:rPr>
        <w:t>）</w:t>
      </w:r>
      <w:r>
        <w:t>项目概况</w:t>
      </w:r>
      <w:bookmarkEnd w:id="5"/>
    </w:p>
    <w:p w14:paraId="0B856532">
      <w:pPr>
        <w:pStyle w:val="11"/>
        <w:pageBreakBefore w:val="0"/>
        <w:widowControl/>
        <w:numPr>
          <w:ilvl w:val="0"/>
          <w:numId w:val="1"/>
        </w:numPr>
        <w:kinsoku/>
        <w:overflowPunct/>
        <w:topLinePunct w:val="0"/>
        <w:autoSpaceDE/>
        <w:autoSpaceDN/>
        <w:bidi w:val="0"/>
        <w:spacing w:line="560" w:lineRule="exact"/>
        <w:ind w:left="0" w:leftChars="0" w:firstLine="480" w:firstLineChars="200"/>
        <w:textAlignment w:val="auto"/>
        <w:rPr>
          <w:rFonts w:hint="eastAsia" w:ascii="宋体" w:hAnsi="宋体" w:eastAsia="宋体" w:cs="宋体"/>
          <w:b w:val="0"/>
          <w:color w:val="3370FF"/>
        </w:rPr>
      </w:pPr>
      <w:r>
        <w:t>项目名称：内蒙古交通物资有限责任公司合规管理体系有效性评价项目
</w:t>
      </w:r>
    </w:p>
    <w:p w14:paraId="7DC4CF20">
      <w:pPr>
        <w:pStyle w:val="11"/>
        <w:pageBreakBefore w:val="0"/>
        <w:widowControl/>
        <w:numPr>
          <w:ilvl w:val="0"/>
          <w:numId w:val="1"/>
        </w:numPr>
        <w:kinsoku/>
        <w:overflowPunct/>
        <w:topLinePunct w:val="0"/>
        <w:autoSpaceDE/>
        <w:autoSpaceDN/>
        <w:bidi w:val="0"/>
        <w:spacing w:line="560" w:lineRule="exact"/>
        <w:ind w:left="0" w:leftChars="0" w:firstLine="480" w:firstLineChars="200"/>
        <w:textAlignment w:val="auto"/>
        <w:rPr>
          <w:rFonts w:hint="eastAsia" w:ascii="宋体" w:hAnsi="宋体" w:eastAsia="宋体" w:cs="宋体"/>
          <w:b w:val="0"/>
          <w:color w:val="3370FF"/>
        </w:rPr>
      </w:pPr>
      <w:r>
        <w:t>项目批准单位：内蒙古交通物资有限责任公司
</w:t>
      </w:r>
    </w:p>
    <w:p w14:paraId="375F3772">
      <w:pPr>
        <w:pStyle w:val="11"/>
        <w:pageBreakBefore w:val="0"/>
        <w:widowControl/>
        <w:numPr>
          <w:ilvl w:val="0"/>
          <w:numId w:val="1"/>
        </w:numPr>
        <w:kinsoku/>
        <w:overflowPunct/>
        <w:topLinePunct w:val="0"/>
        <w:autoSpaceDE/>
        <w:autoSpaceDN/>
        <w:bidi w:val="0"/>
        <w:spacing w:line="560" w:lineRule="exact"/>
        <w:ind w:left="0" w:leftChars="0" w:firstLine="480" w:firstLineChars="200"/>
        <w:textAlignment w:val="auto"/>
        <w:rPr>
          <w:rFonts w:hint="eastAsia" w:ascii="宋体" w:hAnsi="宋体" w:eastAsia="宋体" w:cs="宋体"/>
          <w:b w:val="0"/>
          <w:color w:val="3370FF"/>
        </w:rPr>
      </w:pPr>
      <w:r>
        <w:t>资金来源：</w:t>
      </w:r>
      <w:r>
        <w:rPr>
          <w:rFonts w:hint="eastAsia"/>
          <w:lang w:eastAsia="zh-CN"/>
        </w:rPr>
        <w:t>自有</w:t>
      </w:r>
      <w:r>
        <w:t>资金，资金已落实。
</w:t>
      </w:r>
    </w:p>
    <w:p w14:paraId="0A9A638C">
      <w:pPr>
        <w:pStyle w:val="11"/>
        <w:pageBreakBefore w:val="0"/>
        <w:widowControl/>
        <w:numPr>
          <w:ilvl w:val="0"/>
          <w:numId w:val="1"/>
        </w:numPr>
        <w:kinsoku/>
        <w:overflowPunct/>
        <w:topLinePunct w:val="0"/>
        <w:autoSpaceDE/>
        <w:autoSpaceDN/>
        <w:bidi w:val="0"/>
        <w:spacing w:line="560" w:lineRule="exact"/>
        <w:ind w:left="0" w:leftChars="0" w:firstLine="480" w:firstLineChars="200"/>
        <w:textAlignment w:val="auto"/>
        <w:rPr>
          <w:rFonts w:hint="eastAsia" w:ascii="宋体" w:hAnsi="宋体" w:eastAsia="宋体" w:cs="宋体"/>
          <w:b w:val="0"/>
          <w:color w:val="3370FF"/>
        </w:rPr>
      </w:pPr>
      <w:r>
        <w:t>采购人：内蒙古交通物资有限责任公司，负责本次采购的组织与实施。
</w:t>
      </w:r>
    </w:p>
    <w:p w14:paraId="7F117C46">
      <w:pPr>
        <w:pStyle w:val="4"/>
        <w:pageBreakBefore w:val="0"/>
        <w:widowControl/>
        <w:kinsoku/>
        <w:overflowPunct/>
        <w:topLinePunct w:val="0"/>
        <w:autoSpaceDE/>
        <w:autoSpaceDN/>
        <w:bidi w:val="0"/>
        <w:spacing w:line="560" w:lineRule="exact"/>
        <w:ind w:firstLine="600" w:firstLineChars="200"/>
        <w:textAlignment w:val="auto"/>
        <w:outlineLvl w:val="1"/>
      </w:pPr>
      <w:bookmarkStart w:id="6" w:name="_Toc26912"/>
      <w:r>
        <w:rPr>
          <w:rFonts w:hint="eastAsia"/>
          <w:lang w:eastAsia="zh-CN"/>
        </w:rPr>
        <w:t>（</w:t>
      </w:r>
      <w:r>
        <w:rPr>
          <w:rFonts w:hint="eastAsia"/>
          <w:lang w:val="en-US" w:eastAsia="zh-CN"/>
        </w:rPr>
        <w:t>二</w:t>
      </w:r>
      <w:r>
        <w:rPr>
          <w:rFonts w:hint="eastAsia"/>
          <w:lang w:eastAsia="zh-CN"/>
        </w:rPr>
        <w:t>）</w:t>
      </w:r>
      <w:r>
        <w:t>采购范围及要求</w:t>
      </w:r>
      <w:bookmarkEnd w:id="6"/>
    </w:p>
    <w:p w14:paraId="6749B706">
      <w:pPr>
        <w:pStyle w:val="11"/>
        <w:pageBreakBefore w:val="0"/>
        <w:widowControl/>
        <w:numPr>
          <w:ilvl w:val="0"/>
          <w:numId w:val="2"/>
        </w:numPr>
        <w:kinsoku/>
        <w:overflowPunct/>
        <w:topLinePunct w:val="0"/>
        <w:autoSpaceDE/>
        <w:autoSpaceDN/>
        <w:bidi w:val="0"/>
        <w:spacing w:line="560" w:lineRule="exact"/>
        <w:ind w:left="0" w:leftChars="0" w:firstLine="480" w:firstLineChars="200"/>
        <w:textAlignment w:val="auto"/>
        <w:rPr>
          <w:rFonts w:hint="eastAsia" w:ascii="宋体" w:hAnsi="宋体" w:eastAsia="宋体" w:cs="宋体"/>
          <w:b w:val="0"/>
          <w:color w:val="3370FF"/>
        </w:rPr>
      </w:pPr>
      <w:r>
        <w:t>对公司合规管理体系进行全面评价，包括制度建设、组织体系、机制运行、管理保障、违规问责等方面（具体内容详见采购公告第二章） 。
</w:t>
      </w:r>
    </w:p>
    <w:p w14:paraId="31AED661">
      <w:pPr>
        <w:pStyle w:val="11"/>
        <w:pageBreakBefore w:val="0"/>
        <w:widowControl/>
        <w:numPr>
          <w:ilvl w:val="0"/>
          <w:numId w:val="2"/>
        </w:numPr>
        <w:kinsoku/>
        <w:overflowPunct/>
        <w:topLinePunct w:val="0"/>
        <w:autoSpaceDE/>
        <w:autoSpaceDN/>
        <w:bidi w:val="0"/>
        <w:spacing w:line="560" w:lineRule="exact"/>
        <w:ind w:left="0" w:leftChars="0" w:firstLine="480" w:firstLineChars="200"/>
        <w:textAlignment w:val="auto"/>
        <w:rPr>
          <w:rFonts w:hint="eastAsia" w:ascii="宋体" w:hAnsi="宋体" w:eastAsia="宋体" w:cs="宋体"/>
          <w:b w:val="0"/>
          <w:color w:val="3370FF"/>
        </w:rPr>
      </w:pPr>
      <w:r>
        <w:t>服务周期：自合同签订之日起</w:t>
      </w:r>
      <w:r>
        <w:rPr>
          <w:rFonts w:hint="eastAsia"/>
          <w:lang w:val="en-US" w:eastAsia="zh-CN"/>
        </w:rPr>
        <w:t>15个工作日</w:t>
      </w:r>
      <w:r>
        <w:t>内完成全部评价工作，并提交正式评价报告。
</w:t>
      </w:r>
    </w:p>
    <w:p w14:paraId="6D69792F">
      <w:pPr>
        <w:pStyle w:val="11"/>
        <w:pageBreakBefore w:val="0"/>
        <w:widowControl/>
        <w:numPr>
          <w:ilvl w:val="0"/>
          <w:numId w:val="2"/>
        </w:numPr>
        <w:kinsoku/>
        <w:overflowPunct/>
        <w:topLinePunct w:val="0"/>
        <w:autoSpaceDE/>
        <w:autoSpaceDN/>
        <w:bidi w:val="0"/>
        <w:spacing w:line="560" w:lineRule="exact"/>
        <w:ind w:left="0" w:leftChars="0" w:firstLine="480" w:firstLineChars="200"/>
        <w:textAlignment w:val="auto"/>
        <w:rPr>
          <w:rFonts w:hint="eastAsia" w:ascii="宋体" w:hAnsi="宋体" w:eastAsia="宋体" w:cs="宋体"/>
          <w:b w:val="0"/>
          <w:color w:val="3370FF"/>
        </w:rPr>
      </w:pPr>
      <w:r>
        <w:t>服务地点：内蒙古交通物资有限责任公司指定地点。
</w:t>
      </w:r>
    </w:p>
    <w:p w14:paraId="09D99A03">
      <w:pPr>
        <w:pStyle w:val="11"/>
        <w:pageBreakBefore w:val="0"/>
        <w:widowControl/>
        <w:numPr>
          <w:ilvl w:val="0"/>
          <w:numId w:val="2"/>
        </w:numPr>
        <w:kinsoku/>
        <w:overflowPunct/>
        <w:topLinePunct w:val="0"/>
        <w:autoSpaceDE/>
        <w:autoSpaceDN/>
        <w:bidi w:val="0"/>
        <w:spacing w:line="560" w:lineRule="exact"/>
        <w:ind w:left="0" w:leftChars="0" w:firstLine="480" w:firstLineChars="200"/>
        <w:textAlignment w:val="auto"/>
        <w:rPr>
          <w:rFonts w:hint="eastAsia" w:ascii="宋体" w:hAnsi="宋体" w:eastAsia="宋体" w:cs="宋体"/>
          <w:b w:val="0"/>
          <w:color w:val="3370FF"/>
        </w:rPr>
      </w:pPr>
      <w:r>
        <w:t>服务质量标准：遵循国家相关法律法规、行业标准以及企业内部管理要求，评价报告需真实、准确、全面，优化建议具备针对性和可操作性。
</w:t>
      </w:r>
    </w:p>
    <w:p w14:paraId="1BA65D79">
      <w:pPr>
        <w:pStyle w:val="4"/>
        <w:pageBreakBefore w:val="0"/>
        <w:widowControl/>
        <w:kinsoku/>
        <w:overflowPunct/>
        <w:topLinePunct w:val="0"/>
        <w:autoSpaceDE/>
        <w:autoSpaceDN/>
        <w:bidi w:val="0"/>
        <w:spacing w:line="560" w:lineRule="exact"/>
        <w:ind w:firstLine="600" w:firstLineChars="200"/>
        <w:textAlignment w:val="auto"/>
        <w:outlineLvl w:val="1"/>
      </w:pPr>
      <w:bookmarkStart w:id="7" w:name="_Toc20127"/>
      <w:r>
        <w:rPr>
          <w:rFonts w:hint="eastAsia"/>
          <w:lang w:eastAsia="zh-CN"/>
        </w:rPr>
        <w:t>（</w:t>
      </w:r>
      <w:r>
        <w:rPr>
          <w:rFonts w:hint="eastAsia"/>
          <w:lang w:val="en-US" w:eastAsia="zh-CN"/>
        </w:rPr>
        <w:t>三</w:t>
      </w:r>
      <w:r>
        <w:rPr>
          <w:rFonts w:hint="eastAsia"/>
          <w:lang w:eastAsia="zh-CN"/>
        </w:rPr>
        <w:t>）</w:t>
      </w:r>
      <w:r>
        <w:t>合格的律师事务所</w:t>
      </w:r>
      <w:bookmarkEnd w:id="7"/>
    </w:p>
    <w:p w14:paraId="0D2BC225">
      <w:pPr>
        <w:pStyle w:val="11"/>
        <w:pageBreakBefore w:val="0"/>
        <w:widowControl/>
        <w:numPr>
          <w:ilvl w:val="0"/>
          <w:numId w:val="3"/>
        </w:numPr>
        <w:kinsoku/>
        <w:overflowPunct/>
        <w:topLinePunct w:val="0"/>
        <w:autoSpaceDE/>
        <w:autoSpaceDN/>
        <w:bidi w:val="0"/>
        <w:spacing w:line="560" w:lineRule="exact"/>
        <w:ind w:left="0" w:leftChars="0" w:firstLine="480" w:firstLineChars="200"/>
        <w:textAlignment w:val="auto"/>
        <w:rPr>
          <w:rFonts w:hint="eastAsia" w:ascii="宋体" w:hAnsi="宋体" w:eastAsia="宋体" w:cs="宋体"/>
          <w:b w:val="0"/>
          <w:color w:val="3370FF"/>
        </w:rPr>
      </w:pPr>
      <w:r>
        <w:t>律师事务所须为中华人民共和国境内依法设立，具备独立承担民事责任能力，持有司法行政机关颁发且在有效期内的《律师事务所执业许可证》或《律师事务所分所执业许可证》，最近一个年度年检合格。
</w:t>
      </w:r>
    </w:p>
    <w:p w14:paraId="481A941B">
      <w:pPr>
        <w:pStyle w:val="11"/>
        <w:pageBreakBefore w:val="0"/>
        <w:widowControl/>
        <w:numPr>
          <w:ilvl w:val="0"/>
          <w:numId w:val="3"/>
        </w:numPr>
        <w:kinsoku/>
        <w:overflowPunct/>
        <w:topLinePunct w:val="0"/>
        <w:autoSpaceDE/>
        <w:autoSpaceDN/>
        <w:bidi w:val="0"/>
        <w:spacing w:line="560" w:lineRule="exact"/>
        <w:ind w:left="0" w:leftChars="0" w:firstLine="480" w:firstLineChars="200"/>
        <w:textAlignment w:val="auto"/>
        <w:rPr>
          <w:rFonts w:hint="eastAsia" w:ascii="宋体" w:hAnsi="宋体" w:eastAsia="宋体" w:cs="宋体"/>
          <w:b w:val="0"/>
          <w:color w:val="3370FF"/>
        </w:rPr>
      </w:pPr>
      <w:r>
        <w:t>具有良好商业信誉和健全财务会计制度，能提供近一年财务审计报告或银行资信证明。
</w:t>
      </w:r>
    </w:p>
    <w:p w14:paraId="085A24CF">
      <w:pPr>
        <w:pStyle w:val="11"/>
        <w:pageBreakBefore w:val="0"/>
        <w:widowControl/>
        <w:numPr>
          <w:ilvl w:val="0"/>
          <w:numId w:val="3"/>
        </w:numPr>
        <w:kinsoku/>
        <w:overflowPunct/>
        <w:topLinePunct w:val="0"/>
        <w:autoSpaceDE/>
        <w:autoSpaceDN/>
        <w:bidi w:val="0"/>
        <w:spacing w:line="560" w:lineRule="exact"/>
        <w:ind w:left="0" w:leftChars="0" w:firstLine="480" w:firstLineChars="200"/>
        <w:textAlignment w:val="auto"/>
        <w:rPr>
          <w:rFonts w:hint="eastAsia" w:ascii="宋体" w:hAnsi="宋体" w:eastAsia="宋体" w:cs="宋体"/>
          <w:b w:val="0"/>
          <w:color w:val="3370FF"/>
        </w:rPr>
      </w:pPr>
      <w:r>
        <w:t>项目负责人须具有《律师执业资格证》，并提供响应文件递交截至日期前 6 个月内任意一次社会保险缴纳证明。
</w:t>
      </w:r>
    </w:p>
    <w:p w14:paraId="60C9EBAC">
      <w:pPr>
        <w:pStyle w:val="11"/>
        <w:pageBreakBefore w:val="0"/>
        <w:widowControl/>
        <w:numPr>
          <w:ilvl w:val="0"/>
          <w:numId w:val="3"/>
        </w:numPr>
        <w:kinsoku/>
        <w:overflowPunct/>
        <w:topLinePunct w:val="0"/>
        <w:autoSpaceDE/>
        <w:autoSpaceDN/>
        <w:bidi w:val="0"/>
        <w:spacing w:line="560" w:lineRule="exact"/>
        <w:ind w:left="0" w:leftChars="0" w:firstLine="480" w:firstLineChars="200"/>
        <w:textAlignment w:val="auto"/>
        <w:rPr>
          <w:rFonts w:hint="eastAsia" w:ascii="宋体" w:hAnsi="宋体" w:eastAsia="宋体" w:cs="宋体"/>
          <w:b w:val="0"/>
          <w:color w:val="3370FF"/>
        </w:rPr>
      </w:pPr>
      <w:r>
        <w:t>律师事务所近年（响应截止时间前三年内）具有 2 项国有企业合规管理体系建设相关咨询业绩，业绩证明材料为合同扫描件或复印件（须包含合同双方盖章页、合同签订日期、承包内容及业绩要求关键信息等）。
</w:t>
      </w:r>
    </w:p>
    <w:p w14:paraId="60EC610B">
      <w:pPr>
        <w:pStyle w:val="11"/>
        <w:pageBreakBefore w:val="0"/>
        <w:widowControl/>
        <w:numPr>
          <w:ilvl w:val="0"/>
          <w:numId w:val="3"/>
        </w:numPr>
        <w:kinsoku/>
        <w:overflowPunct/>
        <w:topLinePunct w:val="0"/>
        <w:autoSpaceDE/>
        <w:autoSpaceDN/>
        <w:bidi w:val="0"/>
        <w:spacing w:line="560" w:lineRule="exact"/>
        <w:ind w:left="0" w:leftChars="0" w:firstLine="480" w:firstLineChars="200"/>
        <w:textAlignment w:val="auto"/>
        <w:rPr>
          <w:rFonts w:hint="eastAsia" w:ascii="宋体" w:hAnsi="宋体" w:eastAsia="宋体" w:cs="宋体"/>
          <w:b w:val="0"/>
          <w:color w:val="3370FF"/>
        </w:rPr>
      </w:pPr>
      <w:r>
        <w:t>律师事务所未被列入 “国家企业信用信息公示系统” 严重违法失信名单（黑名单）、“信用中国” 严重失信记录，律师事务所及拟派项目负责人在 “全国律师执业诚信信息公示平台” 无惩戒记录，无法查询相关信息的需提供信誉承诺书。
</w:t>
      </w:r>
    </w:p>
    <w:p w14:paraId="2DC6567E">
      <w:pPr>
        <w:pStyle w:val="11"/>
        <w:pageBreakBefore w:val="0"/>
        <w:widowControl/>
        <w:numPr>
          <w:ilvl w:val="0"/>
          <w:numId w:val="3"/>
        </w:numPr>
        <w:kinsoku/>
        <w:overflowPunct/>
        <w:topLinePunct w:val="0"/>
        <w:autoSpaceDE/>
        <w:autoSpaceDN/>
        <w:bidi w:val="0"/>
        <w:spacing w:line="560" w:lineRule="exact"/>
        <w:ind w:left="0" w:leftChars="0" w:firstLine="480" w:firstLineChars="200"/>
        <w:textAlignment w:val="auto"/>
        <w:rPr>
          <w:rFonts w:hint="eastAsia" w:ascii="宋体" w:hAnsi="宋体" w:eastAsia="宋体" w:cs="宋体"/>
          <w:b w:val="0"/>
          <w:color w:val="3370FF"/>
        </w:rPr>
      </w:pPr>
      <w:r>
        <w:t>本项目不接受联合体投标。
</w:t>
      </w:r>
    </w:p>
    <w:p w14:paraId="6FC64D48">
      <w:pPr>
        <w:pStyle w:val="3"/>
        <w:widowControl/>
        <w:numPr>
          <w:ilvl w:val="0"/>
          <w:numId w:val="0"/>
        </w:numPr>
        <w:topLinePunct w:val="0"/>
        <w:spacing w:line="560" w:lineRule="exact"/>
        <w:ind w:left="0" w:leftChars="0" w:firstLine="600" w:firstLineChars="200"/>
        <w:outlineLvl w:val="0"/>
        <w:rPr>
          <w:rFonts w:hint="eastAsia" w:ascii="黑体" w:hAnsi="黑体" w:eastAsia="黑体" w:cs="黑体"/>
          <w:b w:val="0"/>
        </w:rPr>
      </w:pPr>
      <w:bookmarkStart w:id="8" w:name="_Toc3294"/>
      <w:r>
        <w:rPr>
          <w:rFonts w:hint="eastAsia" w:ascii="黑体" w:hAnsi="黑体" w:eastAsia="黑体" w:cs="黑体"/>
          <w:b w:val="0"/>
          <w:kern w:val="2"/>
          <w:sz w:val="30"/>
          <w:szCs w:val="32"/>
          <w:lang w:bidi="ar-SA"/>
        </w:rPr>
        <w:t>二、</w:t>
      </w:r>
      <w:r>
        <w:t>采购文件
</w:t>
      </w:r>
      <w:bookmarkEnd w:id="8"/>
    </w:p>
    <w:p w14:paraId="4B5589D1">
      <w:pPr>
        <w:pStyle w:val="4"/>
        <w:pageBreakBefore w:val="0"/>
        <w:widowControl/>
        <w:kinsoku/>
        <w:overflowPunct/>
        <w:topLinePunct w:val="0"/>
        <w:autoSpaceDE/>
        <w:autoSpaceDN/>
        <w:bidi w:val="0"/>
        <w:spacing w:line="560" w:lineRule="exact"/>
        <w:ind w:firstLine="600" w:firstLineChars="200"/>
        <w:textAlignment w:val="auto"/>
        <w:outlineLvl w:val="1"/>
      </w:pPr>
      <w:bookmarkStart w:id="9" w:name="_Toc20828"/>
      <w:r>
        <w:rPr>
          <w:rFonts w:hint="eastAsia"/>
          <w:lang w:eastAsia="zh-CN"/>
        </w:rPr>
        <w:t>（</w:t>
      </w:r>
      <w:r>
        <w:rPr>
          <w:rFonts w:hint="eastAsia"/>
          <w:lang w:val="en-US" w:eastAsia="zh-CN"/>
        </w:rPr>
        <w:t>一</w:t>
      </w:r>
      <w:r>
        <w:rPr>
          <w:rFonts w:hint="eastAsia"/>
          <w:lang w:eastAsia="zh-CN"/>
        </w:rPr>
        <w:t>）</w:t>
      </w:r>
      <w:r>
        <w:t>采购文件的组成</w:t>
      </w:r>
      <w:bookmarkEnd w:id="9"/>
    </w:p>
    <w:p w14:paraId="76308ACC">
      <w:pPr>
        <w:pStyle w:val="11"/>
        <w:pageBreakBefore w:val="0"/>
        <w:widowControl/>
        <w:numPr>
          <w:ilvl w:val="0"/>
          <w:numId w:val="4"/>
        </w:numPr>
        <w:kinsoku/>
        <w:overflowPunct/>
        <w:topLinePunct w:val="0"/>
        <w:autoSpaceDE/>
        <w:autoSpaceDN/>
        <w:bidi w:val="0"/>
        <w:spacing w:line="560" w:lineRule="exact"/>
        <w:ind w:left="0" w:leftChars="0" w:firstLine="480" w:firstLineChars="200"/>
        <w:textAlignment w:val="auto"/>
        <w:rPr>
          <w:rFonts w:hint="eastAsia" w:ascii="宋体" w:hAnsi="宋体" w:eastAsia="宋体" w:cs="宋体"/>
          <w:b w:val="0"/>
          <w:color w:val="3370FF"/>
        </w:rPr>
      </w:pPr>
      <w:r>
        <w:t>本采购文件包括以下内容：投标须知、采购需求、合同条款及格式、响应文件格式。
</w:t>
      </w:r>
    </w:p>
    <w:p w14:paraId="79CE4A17">
      <w:pPr>
        <w:pStyle w:val="11"/>
        <w:pageBreakBefore w:val="0"/>
        <w:widowControl/>
        <w:numPr>
          <w:ilvl w:val="0"/>
          <w:numId w:val="4"/>
        </w:numPr>
        <w:kinsoku/>
        <w:overflowPunct/>
        <w:topLinePunct w:val="0"/>
        <w:autoSpaceDE/>
        <w:autoSpaceDN/>
        <w:bidi w:val="0"/>
        <w:spacing w:line="560" w:lineRule="exact"/>
        <w:ind w:left="0" w:leftChars="0" w:firstLine="480" w:firstLineChars="200"/>
        <w:textAlignment w:val="auto"/>
        <w:rPr>
          <w:rFonts w:hint="eastAsia" w:ascii="宋体" w:hAnsi="宋体" w:eastAsia="宋体" w:cs="宋体"/>
          <w:b w:val="0"/>
          <w:color w:val="3370FF"/>
        </w:rPr>
      </w:pPr>
      <w:r>
        <w:t>采购人在采购过程中发出的答疑纪要、补遗文件等均是采购文件的组成部分，与采购文件具有同等法律效力。
</w:t>
      </w:r>
    </w:p>
    <w:p w14:paraId="1FE43989">
      <w:pPr>
        <w:pStyle w:val="4"/>
        <w:pageBreakBefore w:val="0"/>
        <w:widowControl/>
        <w:kinsoku/>
        <w:overflowPunct/>
        <w:topLinePunct w:val="0"/>
        <w:autoSpaceDE/>
        <w:autoSpaceDN/>
        <w:bidi w:val="0"/>
        <w:spacing w:line="560" w:lineRule="exact"/>
        <w:ind w:firstLine="600" w:firstLineChars="200"/>
        <w:textAlignment w:val="auto"/>
        <w:outlineLvl w:val="1"/>
      </w:pPr>
      <w:bookmarkStart w:id="10" w:name="_Toc25568"/>
      <w:r>
        <w:rPr>
          <w:rFonts w:hint="eastAsia"/>
          <w:lang w:eastAsia="zh-CN"/>
        </w:rPr>
        <w:t>（</w:t>
      </w:r>
      <w:r>
        <w:rPr>
          <w:rFonts w:hint="eastAsia"/>
          <w:lang w:val="en-US" w:eastAsia="zh-CN"/>
        </w:rPr>
        <w:t>二</w:t>
      </w:r>
      <w:r>
        <w:rPr>
          <w:rFonts w:hint="eastAsia"/>
          <w:lang w:eastAsia="zh-CN"/>
        </w:rPr>
        <w:t>）</w:t>
      </w:r>
      <w:r>
        <w:t>采购文件的获取</w:t>
      </w:r>
      <w:bookmarkEnd w:id="10"/>
    </w:p>
    <w:p w14:paraId="7E9FD23C">
      <w:pPr>
        <w:pStyle w:val="11"/>
        <w:pageBreakBefore w:val="0"/>
        <w:widowControl/>
        <w:kinsoku/>
        <w:overflowPunct/>
        <w:topLinePunct w:val="0"/>
        <w:autoSpaceDE/>
        <w:autoSpaceDN/>
        <w:bidi w:val="0"/>
        <w:spacing w:line="560" w:lineRule="exact"/>
        <w:ind w:firstLine="480" w:firstLineChars="200"/>
        <w:textAlignment w:val="auto"/>
      </w:pPr>
      <w:r>
        <w:t>自公告发布之日起，律师事务所可在内蒙古交通集团有限公司 https://www.nmgjtjt.com/自行下载采购文件。
</w:t>
      </w:r>
    </w:p>
    <w:p w14:paraId="231F3323">
      <w:pPr>
        <w:pStyle w:val="4"/>
        <w:pageBreakBefore w:val="0"/>
        <w:widowControl/>
        <w:kinsoku/>
        <w:overflowPunct/>
        <w:topLinePunct w:val="0"/>
        <w:autoSpaceDE/>
        <w:autoSpaceDN/>
        <w:bidi w:val="0"/>
        <w:spacing w:line="560" w:lineRule="exact"/>
        <w:ind w:firstLine="600" w:firstLineChars="200"/>
        <w:textAlignment w:val="auto"/>
        <w:outlineLvl w:val="1"/>
      </w:pPr>
      <w:bookmarkStart w:id="11" w:name="_Toc13132"/>
      <w:r>
        <w:rPr>
          <w:rFonts w:hint="eastAsia"/>
          <w:lang w:eastAsia="zh-CN"/>
        </w:rPr>
        <w:t>（</w:t>
      </w:r>
      <w:r>
        <w:rPr>
          <w:rFonts w:hint="eastAsia"/>
          <w:lang w:val="en-US" w:eastAsia="zh-CN"/>
        </w:rPr>
        <w:t>三</w:t>
      </w:r>
      <w:r>
        <w:rPr>
          <w:rFonts w:hint="eastAsia"/>
          <w:lang w:eastAsia="zh-CN"/>
        </w:rPr>
        <w:t>）</w:t>
      </w:r>
      <w:r>
        <w:t>采购文件的澄清与修改</w:t>
      </w:r>
      <w:bookmarkEnd w:id="11"/>
    </w:p>
    <w:p w14:paraId="1F1AB2CB">
      <w:pPr>
        <w:pStyle w:val="11"/>
        <w:pageBreakBefore w:val="0"/>
        <w:widowControl/>
        <w:numPr>
          <w:ilvl w:val="0"/>
          <w:numId w:val="5"/>
        </w:numPr>
        <w:kinsoku/>
        <w:overflowPunct/>
        <w:topLinePunct w:val="0"/>
        <w:autoSpaceDE/>
        <w:autoSpaceDN/>
        <w:bidi w:val="0"/>
        <w:spacing w:line="560" w:lineRule="exact"/>
        <w:ind w:left="0" w:leftChars="0" w:firstLine="480" w:firstLineChars="200"/>
        <w:textAlignment w:val="auto"/>
        <w:rPr>
          <w:rFonts w:hint="eastAsia" w:ascii="宋体" w:hAnsi="宋体" w:eastAsia="宋体" w:cs="宋体"/>
          <w:b w:val="0"/>
          <w:color w:val="3370FF"/>
        </w:rPr>
      </w:pPr>
      <w:r>
        <w:rPr>
          <w:rFonts w:hint="eastAsia" w:ascii="宋体" w:hAnsi="宋体" w:eastAsia="宋体" w:cs="宋体"/>
        </w:rPr>
        <w:t>律师事务所对采购文件如有疑问，应在开标前通过电话向采购人提出。
</w:t>
      </w:r>
    </w:p>
    <w:p w14:paraId="19736650">
      <w:pPr>
        <w:pStyle w:val="11"/>
        <w:pageBreakBefore w:val="0"/>
        <w:widowControl/>
        <w:numPr>
          <w:ilvl w:val="0"/>
          <w:numId w:val="5"/>
        </w:numPr>
        <w:kinsoku/>
        <w:overflowPunct/>
        <w:topLinePunct w:val="0"/>
        <w:autoSpaceDE/>
        <w:autoSpaceDN/>
        <w:bidi w:val="0"/>
        <w:spacing w:line="560" w:lineRule="exact"/>
        <w:ind w:left="0" w:leftChars="0" w:firstLine="480" w:firstLineChars="200"/>
        <w:textAlignment w:val="auto"/>
        <w:rPr>
          <w:rFonts w:hint="eastAsia" w:ascii="宋体" w:hAnsi="宋体" w:eastAsia="宋体" w:cs="宋体"/>
          <w:b w:val="0"/>
          <w:color w:val="3370FF"/>
        </w:rPr>
      </w:pPr>
      <w:r>
        <w:rPr>
          <w:rFonts w:hint="eastAsia" w:ascii="宋体" w:hAnsi="宋体" w:eastAsia="宋体" w:cs="宋体"/>
        </w:rPr>
        <w:t>采购人对已发出的采购文件进行必要澄清或者修改的，将在响应文件截止时间前，以书面形式通知所有获取采购文件的律师事务所，该澄清或者修改内容为采购文件的组成部分。
</w:t>
      </w:r>
    </w:p>
    <w:p w14:paraId="3AB28133">
      <w:pPr>
        <w:pStyle w:val="3"/>
        <w:widowControl/>
        <w:numPr>
          <w:ilvl w:val="0"/>
          <w:numId w:val="0"/>
        </w:numPr>
        <w:topLinePunct w:val="0"/>
        <w:spacing w:line="560" w:lineRule="exact"/>
        <w:ind w:left="0" w:leftChars="0" w:firstLine="600" w:firstLineChars="200"/>
        <w:outlineLvl w:val="0"/>
        <w:rPr>
          <w:rFonts w:hint="eastAsia" w:ascii="黑体" w:hAnsi="黑体" w:eastAsia="黑体" w:cs="黑体"/>
          <w:b w:val="0"/>
        </w:rPr>
      </w:pPr>
      <w:bookmarkStart w:id="12" w:name="_Toc31566"/>
      <w:r>
        <w:rPr>
          <w:rFonts w:hint="eastAsia" w:ascii="黑体" w:hAnsi="黑体" w:eastAsia="黑体" w:cs="黑体"/>
          <w:b w:val="0"/>
          <w:kern w:val="2"/>
          <w:sz w:val="30"/>
          <w:szCs w:val="32"/>
          <w:lang w:bidi="ar-SA"/>
        </w:rPr>
        <w:t>三、</w:t>
      </w:r>
      <w:r>
        <w:t>响应文件的编制
</w:t>
      </w:r>
      <w:bookmarkEnd w:id="12"/>
    </w:p>
    <w:p w14:paraId="186267E0">
      <w:pPr>
        <w:pStyle w:val="4"/>
        <w:pageBreakBefore w:val="0"/>
        <w:widowControl/>
        <w:kinsoku/>
        <w:overflowPunct/>
        <w:topLinePunct w:val="0"/>
        <w:autoSpaceDE/>
        <w:autoSpaceDN/>
        <w:bidi w:val="0"/>
        <w:spacing w:line="560" w:lineRule="exact"/>
        <w:ind w:firstLine="600" w:firstLineChars="200"/>
        <w:textAlignment w:val="auto"/>
        <w:outlineLvl w:val="1"/>
      </w:pPr>
      <w:bookmarkStart w:id="13" w:name="_Toc24298"/>
      <w:r>
        <w:rPr>
          <w:rFonts w:hint="eastAsia"/>
          <w:lang w:eastAsia="zh-CN"/>
        </w:rPr>
        <w:t>（</w:t>
      </w:r>
      <w:r>
        <w:rPr>
          <w:rFonts w:hint="eastAsia"/>
          <w:lang w:val="en-US" w:eastAsia="zh-CN"/>
        </w:rPr>
        <w:t>一</w:t>
      </w:r>
      <w:r>
        <w:rPr>
          <w:rFonts w:hint="eastAsia"/>
          <w:lang w:eastAsia="zh-CN"/>
        </w:rPr>
        <w:t>）</w:t>
      </w:r>
      <w:r>
        <w:t>响应文件的语言及计量</w:t>
      </w:r>
      <w:bookmarkEnd w:id="13"/>
    </w:p>
    <w:p w14:paraId="2322E1D2">
      <w:pPr>
        <w:pStyle w:val="11"/>
        <w:pageBreakBefore w:val="0"/>
        <w:widowControl/>
        <w:numPr>
          <w:ilvl w:val="0"/>
          <w:numId w:val="5"/>
        </w:numPr>
        <w:kinsoku/>
        <w:overflowPunct/>
        <w:topLinePunct w:val="0"/>
        <w:autoSpaceDE/>
        <w:autoSpaceDN/>
        <w:bidi w:val="0"/>
        <w:spacing w:line="560" w:lineRule="exact"/>
        <w:ind w:left="0" w:leftChars="0" w:firstLine="480" w:firstLineChars="200"/>
        <w:textAlignment w:val="auto"/>
        <w:rPr>
          <w:rFonts w:hint="eastAsia" w:ascii="宋体" w:hAnsi="宋体" w:eastAsia="宋体" w:cs="宋体"/>
        </w:rPr>
      </w:pPr>
      <w:r>
        <w:rPr>
          <w:rFonts w:hint="eastAsia" w:ascii="宋体" w:hAnsi="宋体" w:eastAsia="宋体" w:cs="宋体"/>
        </w:rPr>
        <w:t>响应文件及律师事务所与采购人之间与采购有关的来往通知、函件和文件均应使用中文。
</w:t>
      </w:r>
    </w:p>
    <w:p w14:paraId="423D72B7">
      <w:pPr>
        <w:pStyle w:val="11"/>
        <w:pageBreakBefore w:val="0"/>
        <w:widowControl/>
        <w:numPr>
          <w:ilvl w:val="0"/>
          <w:numId w:val="5"/>
        </w:numPr>
        <w:kinsoku/>
        <w:overflowPunct/>
        <w:topLinePunct w:val="0"/>
        <w:autoSpaceDE/>
        <w:autoSpaceDN/>
        <w:bidi w:val="0"/>
        <w:spacing w:line="560" w:lineRule="exact"/>
        <w:ind w:left="0" w:leftChars="0" w:firstLine="480" w:firstLineChars="200"/>
        <w:textAlignment w:val="auto"/>
        <w:rPr>
          <w:rFonts w:hint="eastAsia" w:ascii="宋体" w:hAnsi="宋体" w:eastAsia="宋体" w:cs="宋体"/>
        </w:rPr>
      </w:pPr>
      <w:r>
        <w:rPr>
          <w:rFonts w:hint="eastAsia" w:ascii="宋体" w:hAnsi="宋体" w:eastAsia="宋体" w:cs="宋体"/>
        </w:rPr>
        <w:t>除采购文件另有规定外，响应文件所使用的计量均采用中华人民共和国法定计量单位。
</w:t>
      </w:r>
    </w:p>
    <w:p w14:paraId="6013AE56">
      <w:pPr>
        <w:pStyle w:val="4"/>
        <w:pageBreakBefore w:val="0"/>
        <w:widowControl/>
        <w:kinsoku/>
        <w:overflowPunct/>
        <w:topLinePunct w:val="0"/>
        <w:autoSpaceDE/>
        <w:autoSpaceDN/>
        <w:bidi w:val="0"/>
        <w:spacing w:line="560" w:lineRule="exact"/>
        <w:ind w:firstLine="600" w:firstLineChars="200"/>
        <w:textAlignment w:val="auto"/>
        <w:outlineLvl w:val="1"/>
      </w:pPr>
      <w:bookmarkStart w:id="14" w:name="_Toc9697"/>
      <w:r>
        <w:rPr>
          <w:rFonts w:hint="eastAsia"/>
          <w:lang w:eastAsia="zh-CN"/>
        </w:rPr>
        <w:t>（</w:t>
      </w:r>
      <w:r>
        <w:rPr>
          <w:rFonts w:hint="eastAsia"/>
          <w:lang w:val="en-US" w:eastAsia="zh-CN"/>
        </w:rPr>
        <w:t>二</w:t>
      </w:r>
      <w:r>
        <w:rPr>
          <w:rFonts w:hint="eastAsia"/>
          <w:lang w:eastAsia="zh-CN"/>
        </w:rPr>
        <w:t>）</w:t>
      </w:r>
      <w:r>
        <w:t>响应文件的组成</w:t>
      </w:r>
      <w:bookmarkEnd w:id="14"/>
    </w:p>
    <w:p w14:paraId="6B7F0124">
      <w:pPr>
        <w:pStyle w:val="11"/>
        <w:pageBreakBefore w:val="0"/>
        <w:widowControl/>
        <w:numPr>
          <w:ilvl w:val="0"/>
          <w:numId w:val="5"/>
        </w:numPr>
        <w:kinsoku/>
        <w:overflowPunct/>
        <w:topLinePunct w:val="0"/>
        <w:autoSpaceDE/>
        <w:autoSpaceDN/>
        <w:bidi w:val="0"/>
        <w:spacing w:line="560" w:lineRule="exact"/>
        <w:ind w:left="0" w:leftChars="0" w:firstLine="480" w:firstLineChars="200"/>
        <w:textAlignment w:val="auto"/>
        <w:rPr>
          <w:rFonts w:hint="eastAsia" w:ascii="宋体" w:hAnsi="宋体" w:eastAsia="宋体" w:cs="宋体"/>
        </w:rPr>
      </w:pPr>
      <w:r>
        <w:rPr>
          <w:rFonts w:hint="eastAsia" w:ascii="宋体" w:hAnsi="宋体" w:eastAsia="宋体" w:cs="宋体"/>
        </w:rPr>
        <w:t>投标函</w:t>
      </w:r>
      <w:r>
        <w:rPr>
          <w:rFonts w:hint="eastAsia" w:ascii="宋体" w:hAnsi="宋体" w:eastAsia="宋体" w:cs="宋体"/>
          <w:lang w:val="en-US" w:eastAsia="zh-CN"/>
        </w:rPr>
        <w:t>及响应文件目</w:t>
      </w:r>
      <w:r>
        <w:rPr>
          <w:rFonts w:hint="eastAsia" w:ascii="宋体" w:hAnsi="宋体" w:eastAsia="宋体" w:cs="宋体"/>
        </w:rPr>
        <w:t>录
</w:t>
      </w:r>
    </w:p>
    <w:p w14:paraId="05E70BC2">
      <w:pPr>
        <w:pStyle w:val="11"/>
        <w:pageBreakBefore w:val="0"/>
        <w:widowControl/>
        <w:numPr>
          <w:ilvl w:val="0"/>
          <w:numId w:val="5"/>
        </w:numPr>
        <w:kinsoku/>
        <w:overflowPunct/>
        <w:topLinePunct w:val="0"/>
        <w:autoSpaceDE/>
        <w:autoSpaceDN/>
        <w:bidi w:val="0"/>
        <w:spacing w:line="560" w:lineRule="exact"/>
        <w:ind w:left="0" w:leftChars="0" w:firstLine="480" w:firstLineChars="200"/>
        <w:textAlignment w:val="auto"/>
        <w:rPr>
          <w:rFonts w:hint="eastAsia" w:ascii="宋体" w:hAnsi="宋体" w:eastAsia="宋体" w:cs="宋体"/>
        </w:rPr>
      </w:pPr>
      <w:r>
        <w:rPr>
          <w:rFonts w:hint="eastAsia" w:ascii="宋体" w:hAnsi="宋体" w:eastAsia="宋体" w:cs="宋体"/>
        </w:rPr>
        <w:t>法定代表人身份证明或附有法定代表人身份证明的授权委托书
</w:t>
      </w:r>
    </w:p>
    <w:p w14:paraId="60545F24">
      <w:pPr>
        <w:pStyle w:val="11"/>
        <w:pageBreakBefore w:val="0"/>
        <w:widowControl/>
        <w:numPr>
          <w:ilvl w:val="0"/>
          <w:numId w:val="5"/>
        </w:numPr>
        <w:kinsoku/>
        <w:overflowPunct/>
        <w:topLinePunct w:val="0"/>
        <w:autoSpaceDE/>
        <w:autoSpaceDN/>
        <w:bidi w:val="0"/>
        <w:spacing w:line="560" w:lineRule="exact"/>
        <w:ind w:left="0" w:leftChars="0" w:firstLine="480" w:firstLineChars="200"/>
        <w:textAlignment w:val="auto"/>
        <w:rPr>
          <w:rFonts w:hint="eastAsia" w:ascii="宋体" w:hAnsi="宋体" w:eastAsia="宋体" w:cs="宋体"/>
        </w:rPr>
      </w:pPr>
      <w:r>
        <w:rPr>
          <w:rFonts w:hint="eastAsia" w:ascii="宋体" w:hAnsi="宋体" w:eastAsia="宋体" w:cs="宋体"/>
        </w:rPr>
        <w:t>律师事务所基本情况表
</w:t>
      </w:r>
    </w:p>
    <w:p w14:paraId="527FD57F">
      <w:pPr>
        <w:pStyle w:val="11"/>
        <w:pageBreakBefore w:val="0"/>
        <w:widowControl/>
        <w:numPr>
          <w:ilvl w:val="0"/>
          <w:numId w:val="5"/>
        </w:numPr>
        <w:kinsoku/>
        <w:overflowPunct/>
        <w:topLinePunct w:val="0"/>
        <w:autoSpaceDE/>
        <w:autoSpaceDN/>
        <w:bidi w:val="0"/>
        <w:spacing w:line="560" w:lineRule="exact"/>
        <w:ind w:left="0" w:leftChars="0" w:firstLine="480" w:firstLineChars="200"/>
        <w:textAlignment w:val="auto"/>
        <w:rPr>
          <w:rFonts w:hint="eastAsia" w:ascii="宋体" w:hAnsi="宋体" w:eastAsia="宋体" w:cs="宋体"/>
        </w:rPr>
      </w:pPr>
      <w:r>
        <w:rPr>
          <w:rFonts w:hint="eastAsia" w:ascii="宋体" w:hAnsi="宋体" w:eastAsia="宋体" w:cs="宋体"/>
        </w:rPr>
        <w:t>项目负责人简历表
</w:t>
      </w:r>
    </w:p>
    <w:p w14:paraId="2A2DAA3A">
      <w:pPr>
        <w:pStyle w:val="11"/>
        <w:pageBreakBefore w:val="0"/>
        <w:widowControl/>
        <w:numPr>
          <w:ilvl w:val="0"/>
          <w:numId w:val="5"/>
        </w:numPr>
        <w:kinsoku/>
        <w:overflowPunct/>
        <w:topLinePunct w:val="0"/>
        <w:autoSpaceDE/>
        <w:autoSpaceDN/>
        <w:bidi w:val="0"/>
        <w:spacing w:line="560" w:lineRule="exact"/>
        <w:ind w:left="0" w:leftChars="0" w:firstLine="480" w:firstLineChars="200"/>
        <w:textAlignment w:val="auto"/>
        <w:rPr>
          <w:rFonts w:hint="eastAsia" w:ascii="宋体" w:hAnsi="宋体" w:eastAsia="宋体" w:cs="宋体"/>
        </w:rPr>
      </w:pPr>
      <w:r>
        <w:rPr>
          <w:rFonts w:hint="eastAsia" w:ascii="宋体" w:hAnsi="宋体" w:eastAsia="宋体" w:cs="宋体"/>
        </w:rPr>
        <w:t>近三年类似项目业绩情况表
</w:t>
      </w:r>
    </w:p>
    <w:p w14:paraId="73123F0C">
      <w:pPr>
        <w:pStyle w:val="11"/>
        <w:pageBreakBefore w:val="0"/>
        <w:widowControl/>
        <w:numPr>
          <w:ilvl w:val="0"/>
          <w:numId w:val="5"/>
        </w:numPr>
        <w:kinsoku/>
        <w:overflowPunct/>
        <w:topLinePunct w:val="0"/>
        <w:autoSpaceDE/>
        <w:autoSpaceDN/>
        <w:bidi w:val="0"/>
        <w:spacing w:line="560" w:lineRule="exact"/>
        <w:ind w:left="0" w:leftChars="0" w:firstLine="480" w:firstLineChars="200"/>
        <w:textAlignment w:val="auto"/>
        <w:rPr>
          <w:rFonts w:hint="eastAsia" w:ascii="宋体" w:hAnsi="宋体" w:eastAsia="宋体" w:cs="宋体"/>
        </w:rPr>
      </w:pPr>
      <w:r>
        <w:rPr>
          <w:rFonts w:hint="eastAsia" w:ascii="宋体" w:hAnsi="宋体" w:eastAsia="宋体" w:cs="宋体"/>
        </w:rPr>
        <w:t>服务方案，应详细阐述对合规管理体系有效性评价的工作思路、方法、人员安排、时间计划等
</w:t>
      </w:r>
    </w:p>
    <w:p w14:paraId="71D99682">
      <w:pPr>
        <w:pStyle w:val="11"/>
        <w:pageBreakBefore w:val="0"/>
        <w:widowControl/>
        <w:numPr>
          <w:ilvl w:val="0"/>
          <w:numId w:val="5"/>
        </w:numPr>
        <w:kinsoku/>
        <w:overflowPunct/>
        <w:topLinePunct w:val="0"/>
        <w:autoSpaceDE/>
        <w:autoSpaceDN/>
        <w:bidi w:val="0"/>
        <w:spacing w:line="560" w:lineRule="exact"/>
        <w:ind w:left="0" w:leftChars="0" w:firstLine="480" w:firstLineChars="200"/>
        <w:textAlignment w:val="auto"/>
        <w:rPr>
          <w:rFonts w:hint="eastAsia" w:ascii="宋体" w:hAnsi="宋体" w:eastAsia="宋体" w:cs="宋体"/>
        </w:rPr>
      </w:pPr>
      <w:r>
        <w:rPr>
          <w:rFonts w:hint="eastAsia" w:ascii="宋体" w:hAnsi="宋体" w:eastAsia="宋体" w:cs="宋体"/>
        </w:rPr>
        <w:t>信誉材料，包括相关信用查询记录或信誉承诺书
</w:t>
      </w:r>
    </w:p>
    <w:p w14:paraId="402F473F">
      <w:pPr>
        <w:pStyle w:val="11"/>
        <w:pageBreakBefore w:val="0"/>
        <w:widowControl/>
        <w:numPr>
          <w:ilvl w:val="0"/>
          <w:numId w:val="5"/>
        </w:numPr>
        <w:kinsoku/>
        <w:overflowPunct/>
        <w:topLinePunct w:val="0"/>
        <w:autoSpaceDE/>
        <w:autoSpaceDN/>
        <w:bidi w:val="0"/>
        <w:spacing w:line="560" w:lineRule="exact"/>
        <w:ind w:left="0" w:leftChars="0" w:firstLine="480" w:firstLineChars="200"/>
        <w:textAlignment w:val="auto"/>
        <w:rPr>
          <w:rFonts w:hint="eastAsia" w:ascii="宋体" w:hAnsi="宋体" w:eastAsia="宋体" w:cs="宋体"/>
        </w:rPr>
      </w:pPr>
      <w:r>
        <w:rPr>
          <w:rFonts w:hint="eastAsia" w:ascii="宋体" w:hAnsi="宋体" w:eastAsia="宋体" w:cs="宋体"/>
        </w:rPr>
        <w:t>其他材料，律师事务所认为需要提供的其他资料
</w:t>
      </w:r>
    </w:p>
    <w:p w14:paraId="50AAB5BF">
      <w:pPr>
        <w:pStyle w:val="4"/>
        <w:pageBreakBefore w:val="0"/>
        <w:widowControl/>
        <w:kinsoku/>
        <w:overflowPunct/>
        <w:topLinePunct w:val="0"/>
        <w:autoSpaceDE/>
        <w:autoSpaceDN/>
        <w:bidi w:val="0"/>
        <w:spacing w:line="560" w:lineRule="exact"/>
        <w:ind w:firstLine="600" w:firstLineChars="200"/>
        <w:textAlignment w:val="auto"/>
        <w:outlineLvl w:val="1"/>
      </w:pPr>
      <w:bookmarkStart w:id="15" w:name="_Toc19848"/>
      <w:r>
        <w:rPr>
          <w:rFonts w:hint="eastAsia"/>
          <w:lang w:eastAsia="zh-CN"/>
        </w:rPr>
        <w:t>（</w:t>
      </w:r>
      <w:r>
        <w:rPr>
          <w:rFonts w:hint="eastAsia"/>
          <w:lang w:val="en-US" w:eastAsia="zh-CN"/>
        </w:rPr>
        <w:t>三</w:t>
      </w:r>
      <w:r>
        <w:rPr>
          <w:rFonts w:hint="eastAsia"/>
          <w:lang w:eastAsia="zh-CN"/>
        </w:rPr>
        <w:t>）</w:t>
      </w:r>
      <w:r>
        <w:t>响应文件格式</w:t>
      </w:r>
      <w:bookmarkEnd w:id="15"/>
    </w:p>
    <w:p w14:paraId="1C895F27">
      <w:pPr>
        <w:pStyle w:val="11"/>
        <w:pageBreakBefore w:val="0"/>
        <w:widowControl/>
        <w:numPr>
          <w:ilvl w:val="0"/>
          <w:numId w:val="5"/>
        </w:numPr>
        <w:kinsoku/>
        <w:overflowPunct/>
        <w:topLinePunct w:val="0"/>
        <w:autoSpaceDE/>
        <w:autoSpaceDN/>
        <w:bidi w:val="0"/>
        <w:spacing w:line="560" w:lineRule="exact"/>
        <w:ind w:left="0" w:leftChars="0" w:firstLine="480" w:firstLineChars="200"/>
        <w:textAlignment w:val="auto"/>
        <w:rPr>
          <w:rFonts w:hint="eastAsia" w:ascii="宋体" w:hAnsi="宋体" w:eastAsia="宋体" w:cs="宋体"/>
        </w:rPr>
      </w:pPr>
      <w:r>
        <w:rPr>
          <w:rFonts w:hint="eastAsia" w:ascii="宋体" w:hAnsi="宋体" w:eastAsia="宋体" w:cs="宋体"/>
        </w:rPr>
        <w:t>律师事务所应按采购文件中提供的响应文件格式填写相关内容，如有必要可自行增加内容，但不得擅自修改格式。
</w:t>
      </w:r>
    </w:p>
    <w:p w14:paraId="78789E36">
      <w:pPr>
        <w:pStyle w:val="4"/>
        <w:pageBreakBefore w:val="0"/>
        <w:widowControl/>
        <w:kinsoku/>
        <w:overflowPunct/>
        <w:topLinePunct w:val="0"/>
        <w:autoSpaceDE/>
        <w:autoSpaceDN/>
        <w:bidi w:val="0"/>
        <w:spacing w:line="560" w:lineRule="exact"/>
        <w:ind w:firstLine="600" w:firstLineChars="200"/>
        <w:textAlignment w:val="auto"/>
        <w:outlineLvl w:val="1"/>
      </w:pPr>
      <w:bookmarkStart w:id="16" w:name="_Toc11037"/>
      <w:r>
        <w:rPr>
          <w:rFonts w:hint="eastAsia"/>
          <w:lang w:eastAsia="zh-CN"/>
        </w:rPr>
        <w:t>（</w:t>
      </w:r>
      <w:r>
        <w:rPr>
          <w:rFonts w:hint="eastAsia"/>
          <w:lang w:val="en-US" w:eastAsia="zh-CN"/>
        </w:rPr>
        <w:t>四</w:t>
      </w:r>
      <w:r>
        <w:rPr>
          <w:rFonts w:hint="eastAsia"/>
          <w:lang w:eastAsia="zh-CN"/>
        </w:rPr>
        <w:t>）</w:t>
      </w:r>
      <w:r>
        <w:t>投标报价</w:t>
      </w:r>
      <w:bookmarkEnd w:id="16"/>
    </w:p>
    <w:p w14:paraId="0B2CDC07">
      <w:pPr>
        <w:pStyle w:val="11"/>
        <w:pageBreakBefore w:val="0"/>
        <w:widowControl/>
        <w:numPr>
          <w:ilvl w:val="0"/>
          <w:numId w:val="6"/>
        </w:numPr>
        <w:kinsoku/>
        <w:overflowPunct/>
        <w:topLinePunct w:val="0"/>
        <w:autoSpaceDE/>
        <w:autoSpaceDN/>
        <w:bidi w:val="0"/>
        <w:spacing w:line="560" w:lineRule="exact"/>
        <w:ind w:left="0" w:leftChars="0" w:firstLine="480" w:firstLineChars="200"/>
        <w:textAlignment w:val="auto"/>
        <w:rPr>
          <w:rFonts w:hint="eastAsia" w:ascii="宋体" w:hAnsi="宋体" w:eastAsia="宋体" w:cs="宋体"/>
          <w:b w:val="0"/>
          <w:color w:val="3370FF"/>
        </w:rPr>
      </w:pPr>
      <w:r>
        <w:t>律师事务所应根据项目需求和自身情况进行报价，报价应包含完成本项目所需的全部费用，包括但不限于人员薪酬、差旅费、资料费、报告编制费、利润、税金等。
</w:t>
      </w:r>
    </w:p>
    <w:p w14:paraId="1F652BCB">
      <w:pPr>
        <w:pStyle w:val="11"/>
        <w:pageBreakBefore w:val="0"/>
        <w:widowControl/>
        <w:numPr>
          <w:ilvl w:val="0"/>
          <w:numId w:val="6"/>
        </w:numPr>
        <w:kinsoku/>
        <w:overflowPunct/>
        <w:topLinePunct w:val="0"/>
        <w:autoSpaceDE/>
        <w:autoSpaceDN/>
        <w:bidi w:val="0"/>
        <w:spacing w:line="560" w:lineRule="exact"/>
        <w:ind w:left="0" w:leftChars="0" w:firstLine="480" w:firstLineChars="200"/>
        <w:textAlignment w:val="auto"/>
        <w:rPr>
          <w:rFonts w:hint="eastAsia" w:ascii="宋体" w:hAnsi="宋体" w:eastAsia="宋体" w:cs="宋体"/>
          <w:b w:val="0"/>
          <w:color w:val="3370FF"/>
        </w:rPr>
      </w:pPr>
      <w:r>
        <w:t>报价方式为固定总价，在合同执行过程中，除合同约定的调整情况外，总价不予调整。
</w:t>
      </w:r>
    </w:p>
    <w:p w14:paraId="72A35937">
      <w:pPr>
        <w:pStyle w:val="4"/>
        <w:pageBreakBefore w:val="0"/>
        <w:widowControl/>
        <w:kinsoku/>
        <w:overflowPunct/>
        <w:topLinePunct w:val="0"/>
        <w:autoSpaceDE/>
        <w:autoSpaceDN/>
        <w:bidi w:val="0"/>
        <w:spacing w:line="560" w:lineRule="exact"/>
        <w:ind w:firstLine="600" w:firstLineChars="200"/>
        <w:textAlignment w:val="auto"/>
        <w:outlineLvl w:val="1"/>
      </w:pPr>
      <w:bookmarkStart w:id="17" w:name="_Toc30258"/>
      <w:r>
        <w:rPr>
          <w:rFonts w:hint="eastAsia"/>
          <w:lang w:eastAsia="zh-CN"/>
        </w:rPr>
        <w:t>（</w:t>
      </w:r>
      <w:r>
        <w:rPr>
          <w:rFonts w:hint="eastAsia"/>
          <w:lang w:val="en-US" w:eastAsia="zh-CN"/>
        </w:rPr>
        <w:t>五</w:t>
      </w:r>
      <w:r>
        <w:rPr>
          <w:rFonts w:hint="eastAsia"/>
          <w:lang w:eastAsia="zh-CN"/>
        </w:rPr>
        <w:t>）</w:t>
      </w:r>
      <w:r>
        <w:t>响应文件的有效期</w:t>
      </w:r>
      <w:bookmarkEnd w:id="17"/>
    </w:p>
    <w:p w14:paraId="0273AD44">
      <w:pPr>
        <w:pStyle w:val="11"/>
        <w:pageBreakBefore w:val="0"/>
        <w:widowControl/>
        <w:kinsoku/>
        <w:overflowPunct/>
        <w:topLinePunct w:val="0"/>
        <w:autoSpaceDE/>
        <w:autoSpaceDN/>
        <w:bidi w:val="0"/>
        <w:spacing w:line="560" w:lineRule="exact"/>
        <w:ind w:firstLine="480" w:firstLineChars="200"/>
        <w:textAlignment w:val="auto"/>
      </w:pPr>
      <w:r>
        <w:t>响应文件自提交截止之日起 90日内有效。
</w:t>
      </w:r>
    </w:p>
    <w:p w14:paraId="75FDBD39">
      <w:pPr>
        <w:pStyle w:val="4"/>
        <w:pageBreakBefore w:val="0"/>
        <w:widowControl/>
        <w:kinsoku/>
        <w:overflowPunct/>
        <w:topLinePunct w:val="0"/>
        <w:autoSpaceDE/>
        <w:autoSpaceDN/>
        <w:bidi w:val="0"/>
        <w:spacing w:line="560" w:lineRule="exact"/>
        <w:ind w:firstLine="600" w:firstLineChars="200"/>
        <w:textAlignment w:val="auto"/>
        <w:outlineLvl w:val="1"/>
      </w:pPr>
      <w:bookmarkStart w:id="18" w:name="_Toc1321"/>
      <w:r>
        <w:rPr>
          <w:rFonts w:hint="eastAsia"/>
          <w:lang w:eastAsia="zh-CN"/>
        </w:rPr>
        <w:t>（</w:t>
      </w:r>
      <w:r>
        <w:rPr>
          <w:rFonts w:hint="eastAsia"/>
          <w:lang w:val="en-US" w:eastAsia="zh-CN"/>
        </w:rPr>
        <w:t>六</w:t>
      </w:r>
      <w:r>
        <w:rPr>
          <w:rFonts w:hint="eastAsia"/>
          <w:lang w:eastAsia="zh-CN"/>
        </w:rPr>
        <w:t>）</w:t>
      </w:r>
      <w:r>
        <w:t>响应文件的份数和签署</w:t>
      </w:r>
      <w:bookmarkEnd w:id="18"/>
    </w:p>
    <w:p w14:paraId="40C263DC">
      <w:pPr>
        <w:pStyle w:val="11"/>
        <w:pageBreakBefore w:val="0"/>
        <w:widowControl/>
        <w:numPr>
          <w:ilvl w:val="0"/>
          <w:numId w:val="7"/>
        </w:numPr>
        <w:kinsoku/>
        <w:overflowPunct/>
        <w:topLinePunct w:val="0"/>
        <w:autoSpaceDE/>
        <w:autoSpaceDN/>
        <w:bidi w:val="0"/>
        <w:spacing w:line="560" w:lineRule="exact"/>
        <w:ind w:left="0" w:leftChars="0" w:firstLine="480" w:firstLineChars="200"/>
        <w:textAlignment w:val="auto"/>
        <w:rPr>
          <w:rFonts w:hint="eastAsia" w:ascii="宋体" w:hAnsi="宋体" w:eastAsia="宋体" w:cs="宋体"/>
          <w:b w:val="0"/>
          <w:color w:val="3370FF"/>
        </w:rPr>
      </w:pPr>
      <w:r>
        <w:t>响应文件应提交正本 1 份和副本/份，正本和副本的封面上应清楚地标记 “正本” 或 “副本” 的字样。当正本和副本不一致时，以正本为准。
</w:t>
      </w:r>
    </w:p>
    <w:p w14:paraId="429FEE2F">
      <w:pPr>
        <w:pStyle w:val="11"/>
        <w:pageBreakBefore w:val="0"/>
        <w:widowControl/>
        <w:numPr>
          <w:ilvl w:val="0"/>
          <w:numId w:val="7"/>
        </w:numPr>
        <w:kinsoku/>
        <w:overflowPunct/>
        <w:topLinePunct w:val="0"/>
        <w:autoSpaceDE/>
        <w:autoSpaceDN/>
        <w:bidi w:val="0"/>
        <w:spacing w:line="560" w:lineRule="exact"/>
        <w:ind w:left="0" w:leftChars="0" w:firstLine="480" w:firstLineChars="200"/>
        <w:textAlignment w:val="auto"/>
        <w:rPr>
          <w:rFonts w:hint="eastAsia" w:ascii="宋体" w:hAnsi="宋体" w:eastAsia="宋体" w:cs="宋体"/>
          <w:b w:val="0"/>
          <w:color w:val="3370FF"/>
        </w:rPr>
      </w:pPr>
      <w:r>
        <w:t>响应文件正本与副本均应使用不褪色的材料书写或打印，并由律师事务所的法定代表人或其委托代理人签字或盖章，并加盖律师事务所公章。委托代理人签字的，响应文件应附法定代表人签署的授权委托书。
</w:t>
      </w:r>
    </w:p>
    <w:p w14:paraId="2EF88A05">
      <w:pPr>
        <w:pStyle w:val="3"/>
        <w:widowControl/>
        <w:numPr>
          <w:ilvl w:val="0"/>
          <w:numId w:val="0"/>
        </w:numPr>
        <w:topLinePunct w:val="0"/>
        <w:spacing w:line="560" w:lineRule="exact"/>
        <w:ind w:left="0" w:leftChars="0" w:firstLine="600" w:firstLineChars="200"/>
        <w:outlineLvl w:val="0"/>
        <w:rPr>
          <w:rFonts w:hint="eastAsia" w:ascii="黑体" w:hAnsi="黑体" w:eastAsia="黑体" w:cs="黑体"/>
          <w:b w:val="0"/>
        </w:rPr>
      </w:pPr>
      <w:bookmarkStart w:id="19" w:name="_Toc29841"/>
      <w:r>
        <w:rPr>
          <w:rFonts w:hint="eastAsia" w:ascii="黑体" w:hAnsi="黑体" w:eastAsia="黑体" w:cs="黑体"/>
          <w:b w:val="0"/>
          <w:kern w:val="2"/>
          <w:sz w:val="30"/>
          <w:szCs w:val="32"/>
          <w:lang w:bidi="ar-SA"/>
        </w:rPr>
        <w:t>四、</w:t>
      </w:r>
      <w:r>
        <w:t>响应文件的提交
</w:t>
      </w:r>
      <w:bookmarkEnd w:id="19"/>
    </w:p>
    <w:p w14:paraId="5356145F">
      <w:pPr>
        <w:pStyle w:val="4"/>
        <w:pageBreakBefore w:val="0"/>
        <w:widowControl/>
        <w:kinsoku/>
        <w:overflowPunct/>
        <w:topLinePunct w:val="0"/>
        <w:autoSpaceDE/>
        <w:autoSpaceDN/>
        <w:bidi w:val="0"/>
        <w:spacing w:line="560" w:lineRule="exact"/>
        <w:ind w:firstLine="600" w:firstLineChars="200"/>
        <w:textAlignment w:val="auto"/>
        <w:outlineLvl w:val="1"/>
      </w:pPr>
      <w:bookmarkStart w:id="20" w:name="_Toc19106"/>
      <w:r>
        <w:rPr>
          <w:rFonts w:hint="eastAsia"/>
          <w:lang w:eastAsia="zh-CN"/>
        </w:rPr>
        <w:t>（</w:t>
      </w:r>
      <w:r>
        <w:rPr>
          <w:rFonts w:hint="eastAsia"/>
          <w:lang w:val="en-US" w:eastAsia="zh-CN"/>
        </w:rPr>
        <w:t>一</w:t>
      </w:r>
      <w:r>
        <w:rPr>
          <w:rFonts w:hint="eastAsia"/>
          <w:lang w:eastAsia="zh-CN"/>
        </w:rPr>
        <w:t>）</w:t>
      </w:r>
      <w:r>
        <w:t>响应文件的密封和标记</w:t>
      </w:r>
      <w:bookmarkEnd w:id="20"/>
    </w:p>
    <w:p w14:paraId="43DCA199">
      <w:pPr>
        <w:pStyle w:val="11"/>
        <w:pageBreakBefore w:val="0"/>
        <w:widowControl/>
        <w:numPr>
          <w:ilvl w:val="0"/>
          <w:numId w:val="8"/>
        </w:numPr>
        <w:kinsoku/>
        <w:overflowPunct/>
        <w:topLinePunct w:val="0"/>
        <w:autoSpaceDE/>
        <w:autoSpaceDN/>
        <w:bidi w:val="0"/>
        <w:spacing w:line="560" w:lineRule="exact"/>
        <w:ind w:left="0" w:leftChars="0" w:firstLine="480" w:firstLineChars="200"/>
        <w:textAlignment w:val="auto"/>
        <w:rPr>
          <w:rFonts w:hint="eastAsia" w:ascii="宋体" w:hAnsi="宋体" w:eastAsia="宋体" w:cs="宋体"/>
          <w:b w:val="0"/>
          <w:color w:val="3370FF"/>
        </w:rPr>
      </w:pPr>
      <w:r>
        <w:t>律师事务所应将响应文件正本和副本分别密封在单独的信封中，加贴封条，并在封套的封口处加盖律师事务所公章或密封章。
</w:t>
      </w:r>
    </w:p>
    <w:p w14:paraId="00D429A0">
      <w:pPr>
        <w:pStyle w:val="11"/>
        <w:pageBreakBefore w:val="0"/>
        <w:widowControl/>
        <w:numPr>
          <w:ilvl w:val="0"/>
          <w:numId w:val="8"/>
        </w:numPr>
        <w:kinsoku/>
        <w:overflowPunct/>
        <w:topLinePunct w:val="0"/>
        <w:autoSpaceDE/>
        <w:autoSpaceDN/>
        <w:bidi w:val="0"/>
        <w:spacing w:line="560" w:lineRule="exact"/>
        <w:ind w:left="0" w:leftChars="0" w:firstLine="480" w:firstLineChars="200"/>
        <w:textAlignment w:val="auto"/>
        <w:rPr>
          <w:rFonts w:hint="eastAsia" w:ascii="宋体" w:hAnsi="宋体" w:eastAsia="宋体" w:cs="宋体"/>
          <w:b w:val="0"/>
          <w:color w:val="3370FF"/>
        </w:rPr>
      </w:pPr>
      <w:r>
        <w:t>封套上应写明采购人名称、项目名称、律师事务所名称，并注明 “响应文件递交截止时间前不得开启” 的字样。
</w:t>
      </w:r>
    </w:p>
    <w:p w14:paraId="054C7C44">
      <w:pPr>
        <w:pStyle w:val="4"/>
        <w:pageBreakBefore w:val="0"/>
        <w:widowControl/>
        <w:kinsoku/>
        <w:overflowPunct/>
        <w:topLinePunct w:val="0"/>
        <w:autoSpaceDE/>
        <w:autoSpaceDN/>
        <w:bidi w:val="0"/>
        <w:spacing w:line="560" w:lineRule="exact"/>
        <w:ind w:firstLine="600" w:firstLineChars="200"/>
        <w:textAlignment w:val="auto"/>
        <w:outlineLvl w:val="1"/>
      </w:pPr>
      <w:bookmarkStart w:id="21" w:name="_Toc12288"/>
      <w:r>
        <w:rPr>
          <w:rFonts w:hint="eastAsia"/>
          <w:lang w:eastAsia="zh-CN"/>
        </w:rPr>
        <w:t>（</w:t>
      </w:r>
      <w:r>
        <w:rPr>
          <w:rFonts w:hint="eastAsia"/>
          <w:lang w:val="en-US" w:eastAsia="zh-CN"/>
        </w:rPr>
        <w:t>二</w:t>
      </w:r>
      <w:r>
        <w:rPr>
          <w:rFonts w:hint="eastAsia"/>
          <w:lang w:eastAsia="zh-CN"/>
        </w:rPr>
        <w:t>）</w:t>
      </w:r>
      <w:r>
        <w:t>响应文件的提交截止时间</w:t>
      </w:r>
      <w:bookmarkEnd w:id="21"/>
    </w:p>
    <w:p w14:paraId="19680150">
      <w:pPr>
        <w:pStyle w:val="11"/>
        <w:pageBreakBefore w:val="0"/>
        <w:widowControl/>
        <w:kinsoku/>
        <w:overflowPunct/>
        <w:topLinePunct w:val="0"/>
        <w:autoSpaceDE/>
        <w:autoSpaceDN/>
        <w:bidi w:val="0"/>
        <w:spacing w:line="560" w:lineRule="exact"/>
        <w:ind w:firstLine="480" w:firstLineChars="200"/>
        <w:textAlignment w:val="auto"/>
      </w:pPr>
      <w:r>
        <w:t>响应文件提交截止时间为2025年6月27日上午12：00（北京时间），以响应文件送达或邮寄签收时间为准。
</w:t>
      </w:r>
    </w:p>
    <w:p w14:paraId="746049FE">
      <w:pPr>
        <w:pStyle w:val="11"/>
        <w:pageBreakBefore w:val="0"/>
        <w:widowControl/>
        <w:kinsoku/>
        <w:overflowPunct/>
        <w:topLinePunct w:val="0"/>
        <w:autoSpaceDE/>
        <w:autoSpaceDN/>
        <w:bidi w:val="0"/>
        <w:spacing w:line="560" w:lineRule="exact"/>
        <w:ind w:left="0" w:leftChars="0" w:firstLine="600" w:firstLineChars="200"/>
        <w:textAlignment w:val="auto"/>
        <w:rPr>
          <w:rFonts w:ascii="Times New Roman" w:hAnsi="Times New Roman" w:eastAsia="黑体" w:cs="Times New Roman"/>
          <w:kern w:val="2"/>
          <w:sz w:val="30"/>
          <w:szCs w:val="24"/>
          <w:lang w:bidi="ar-SA"/>
        </w:rPr>
      </w:pPr>
      <w:r>
        <w:rPr>
          <w:rFonts w:hint="eastAsia" w:ascii="Times New Roman" w:hAnsi="Times New Roman" w:eastAsia="黑体" w:cs="Times New Roman"/>
          <w:kern w:val="2"/>
          <w:sz w:val="30"/>
          <w:szCs w:val="24"/>
          <w:lang w:eastAsia="zh-CN" w:bidi="ar-SA"/>
        </w:rPr>
        <w:t>（</w:t>
      </w:r>
      <w:r>
        <w:rPr>
          <w:rFonts w:hint="eastAsia" w:ascii="Times New Roman" w:hAnsi="Times New Roman" w:eastAsia="黑体" w:cs="Times New Roman"/>
          <w:kern w:val="2"/>
          <w:sz w:val="30"/>
          <w:szCs w:val="24"/>
          <w:lang w:val="en-US" w:eastAsia="zh-CN" w:bidi="ar-SA"/>
        </w:rPr>
        <w:t>三</w:t>
      </w:r>
      <w:r>
        <w:rPr>
          <w:rFonts w:hint="eastAsia" w:ascii="Times New Roman" w:hAnsi="Times New Roman" w:eastAsia="黑体" w:cs="Times New Roman"/>
          <w:kern w:val="2"/>
          <w:sz w:val="30"/>
          <w:szCs w:val="24"/>
          <w:lang w:eastAsia="zh-CN" w:bidi="ar-SA"/>
        </w:rPr>
        <w:t>）</w:t>
      </w:r>
      <w:r>
        <w:rPr>
          <w:rFonts w:ascii="Times New Roman" w:hAnsi="Times New Roman" w:eastAsia="黑体" w:cs="Times New Roman"/>
          <w:kern w:val="2"/>
          <w:sz w:val="30"/>
          <w:szCs w:val="24"/>
          <w:lang w:bidi="ar-SA"/>
        </w:rPr>
        <w:t>迟交的响应文件</w:t>
      </w:r>
    </w:p>
    <w:p w14:paraId="07566068">
      <w:pPr>
        <w:pStyle w:val="11"/>
        <w:pageBreakBefore w:val="0"/>
        <w:widowControl/>
        <w:kinsoku/>
        <w:overflowPunct/>
        <w:topLinePunct w:val="0"/>
        <w:autoSpaceDE/>
        <w:autoSpaceDN/>
        <w:bidi w:val="0"/>
        <w:spacing w:line="560" w:lineRule="exact"/>
        <w:ind w:firstLine="480" w:firstLineChars="200"/>
        <w:textAlignment w:val="auto"/>
      </w:pPr>
      <w:r>
        <w:t>逾期送达或未送达指定地点的响应文件，采购人不予受理。
</w:t>
      </w:r>
    </w:p>
    <w:p w14:paraId="5DB9E548">
      <w:pPr>
        <w:pStyle w:val="4"/>
        <w:pageBreakBefore w:val="0"/>
        <w:widowControl/>
        <w:kinsoku/>
        <w:overflowPunct/>
        <w:topLinePunct w:val="0"/>
        <w:autoSpaceDE/>
        <w:autoSpaceDN/>
        <w:bidi w:val="0"/>
        <w:spacing w:line="560" w:lineRule="exact"/>
        <w:ind w:firstLine="600" w:firstLineChars="200"/>
        <w:textAlignment w:val="auto"/>
        <w:outlineLvl w:val="1"/>
      </w:pPr>
      <w:bookmarkStart w:id="22" w:name="_Toc3043"/>
      <w:r>
        <w:rPr>
          <w:rFonts w:hint="eastAsia"/>
          <w:lang w:eastAsia="zh-CN"/>
        </w:rPr>
        <w:t>（</w:t>
      </w:r>
      <w:r>
        <w:rPr>
          <w:rFonts w:hint="eastAsia"/>
          <w:lang w:val="en-US" w:eastAsia="zh-CN"/>
        </w:rPr>
        <w:t>四</w:t>
      </w:r>
      <w:r>
        <w:rPr>
          <w:rFonts w:hint="eastAsia"/>
          <w:lang w:eastAsia="zh-CN"/>
        </w:rPr>
        <w:t>）</w:t>
      </w:r>
      <w:r>
        <w:t>响应文件的修改与撤回</w:t>
      </w:r>
      <w:bookmarkEnd w:id="22"/>
    </w:p>
    <w:p w14:paraId="619C0B02">
      <w:pPr>
        <w:pStyle w:val="11"/>
        <w:pageBreakBefore w:val="0"/>
        <w:widowControl/>
        <w:numPr>
          <w:ilvl w:val="0"/>
          <w:numId w:val="9"/>
        </w:numPr>
        <w:kinsoku/>
        <w:overflowPunct/>
        <w:topLinePunct w:val="0"/>
        <w:autoSpaceDE/>
        <w:autoSpaceDN/>
        <w:bidi w:val="0"/>
        <w:spacing w:line="560" w:lineRule="exact"/>
        <w:ind w:left="0" w:leftChars="0" w:firstLine="480" w:firstLineChars="200"/>
        <w:textAlignment w:val="auto"/>
        <w:rPr>
          <w:rFonts w:hint="eastAsia" w:ascii="宋体" w:hAnsi="宋体" w:eastAsia="宋体" w:cs="宋体"/>
          <w:b w:val="0"/>
          <w:color w:val="3370FF"/>
        </w:rPr>
      </w:pPr>
      <w:r>
        <w:t>在响应文件提交截止时间前，律师事务所可以修改或撤回已提交的响应文件，并以书面形式通知采购人。修改的内容为响应文件的组成部分。
</w:t>
      </w:r>
    </w:p>
    <w:p w14:paraId="5A20160C">
      <w:pPr>
        <w:pStyle w:val="11"/>
        <w:pageBreakBefore w:val="0"/>
        <w:widowControl/>
        <w:numPr>
          <w:ilvl w:val="0"/>
          <w:numId w:val="9"/>
        </w:numPr>
        <w:kinsoku/>
        <w:overflowPunct/>
        <w:topLinePunct w:val="0"/>
        <w:autoSpaceDE/>
        <w:autoSpaceDN/>
        <w:bidi w:val="0"/>
        <w:spacing w:line="560" w:lineRule="exact"/>
        <w:ind w:left="0" w:leftChars="0" w:firstLine="480" w:firstLineChars="200"/>
        <w:textAlignment w:val="auto"/>
        <w:rPr>
          <w:rFonts w:hint="eastAsia" w:ascii="宋体" w:hAnsi="宋体" w:eastAsia="宋体" w:cs="宋体"/>
          <w:b w:val="0"/>
          <w:color w:val="3370FF"/>
        </w:rPr>
      </w:pPr>
      <w:r>
        <w:t>修改的响应文件应按照采购文件规定进行编制、密封、标记和提交。
</w:t>
      </w:r>
    </w:p>
    <w:p w14:paraId="454AB8FE">
      <w:pPr>
        <w:pStyle w:val="3"/>
        <w:widowControl/>
        <w:numPr>
          <w:ilvl w:val="0"/>
          <w:numId w:val="0"/>
        </w:numPr>
        <w:topLinePunct w:val="0"/>
        <w:spacing w:line="560" w:lineRule="exact"/>
        <w:ind w:left="0" w:leftChars="0" w:firstLine="600" w:firstLineChars="200"/>
        <w:outlineLvl w:val="0"/>
        <w:rPr>
          <w:rFonts w:hint="eastAsia" w:ascii="黑体" w:hAnsi="黑体" w:eastAsia="黑体" w:cs="黑体"/>
          <w:b w:val="0"/>
        </w:rPr>
      </w:pPr>
      <w:bookmarkStart w:id="23" w:name="_Toc19506"/>
      <w:r>
        <w:rPr>
          <w:rFonts w:hint="eastAsia" w:ascii="黑体" w:hAnsi="黑体" w:eastAsia="黑体" w:cs="黑体"/>
          <w:b w:val="0"/>
          <w:kern w:val="2"/>
          <w:sz w:val="30"/>
          <w:szCs w:val="32"/>
          <w:lang w:bidi="ar-SA"/>
        </w:rPr>
        <w:t>五、</w:t>
      </w:r>
      <w:r>
        <w:t>评审与定标
</w:t>
      </w:r>
      <w:bookmarkEnd w:id="23"/>
    </w:p>
    <w:p w14:paraId="152AAC66">
      <w:pPr>
        <w:pStyle w:val="4"/>
        <w:pageBreakBefore w:val="0"/>
        <w:widowControl/>
        <w:numPr>
          <w:ilvl w:val="0"/>
          <w:numId w:val="0"/>
        </w:numPr>
        <w:kinsoku/>
        <w:overflowPunct/>
        <w:topLinePunct w:val="0"/>
        <w:autoSpaceDE/>
        <w:autoSpaceDN/>
        <w:bidi w:val="0"/>
        <w:spacing w:line="560" w:lineRule="exact"/>
        <w:ind w:firstLine="600" w:firstLineChars="200"/>
        <w:textAlignment w:val="auto"/>
        <w:outlineLvl w:val="1"/>
      </w:pPr>
      <w:bookmarkStart w:id="24" w:name="_Toc26509"/>
      <w:r>
        <w:rPr>
          <w:rFonts w:hint="eastAsia"/>
          <w:lang w:eastAsia="zh-CN"/>
        </w:rPr>
        <w:t>（</w:t>
      </w:r>
      <w:r>
        <w:rPr>
          <w:rFonts w:hint="eastAsia"/>
          <w:lang w:val="en-US" w:eastAsia="zh-CN"/>
        </w:rPr>
        <w:t>一</w:t>
      </w:r>
      <w:r>
        <w:rPr>
          <w:rFonts w:hint="eastAsia"/>
          <w:lang w:eastAsia="zh-CN"/>
        </w:rPr>
        <w:t>）</w:t>
      </w:r>
      <w:r>
        <w:t>评审小组</w:t>
      </w:r>
      <w:bookmarkEnd w:id="24"/>
    </w:p>
    <w:p w14:paraId="5DE83CE6">
      <w:pPr>
        <w:pStyle w:val="11"/>
        <w:pageBreakBefore w:val="0"/>
        <w:widowControl/>
        <w:kinsoku/>
        <w:overflowPunct/>
        <w:topLinePunct w:val="0"/>
        <w:autoSpaceDE/>
        <w:autoSpaceDN/>
        <w:bidi w:val="0"/>
        <w:spacing w:line="560" w:lineRule="exact"/>
        <w:ind w:firstLine="480" w:firstLineChars="200"/>
        <w:textAlignment w:val="auto"/>
      </w:pPr>
      <w:r>
        <w:t>采购人将组建评审小组，负责对响应文件进行评审。
</w:t>
      </w:r>
    </w:p>
    <w:p w14:paraId="4DD847AD">
      <w:pPr>
        <w:pStyle w:val="4"/>
        <w:pageBreakBefore w:val="0"/>
        <w:widowControl/>
        <w:kinsoku/>
        <w:overflowPunct/>
        <w:topLinePunct w:val="0"/>
        <w:autoSpaceDE/>
        <w:autoSpaceDN/>
        <w:bidi w:val="0"/>
        <w:spacing w:line="560" w:lineRule="exact"/>
        <w:ind w:firstLine="600" w:firstLineChars="200"/>
        <w:textAlignment w:val="auto"/>
        <w:outlineLvl w:val="1"/>
      </w:pPr>
      <w:bookmarkStart w:id="25" w:name="_Toc14359"/>
      <w:r>
        <w:rPr>
          <w:rFonts w:hint="eastAsia"/>
          <w:lang w:eastAsia="zh-CN"/>
        </w:rPr>
        <w:t>（</w:t>
      </w:r>
      <w:r>
        <w:rPr>
          <w:rFonts w:hint="eastAsia"/>
          <w:lang w:val="en-US" w:eastAsia="zh-CN"/>
        </w:rPr>
        <w:t>二</w:t>
      </w:r>
      <w:r>
        <w:rPr>
          <w:rFonts w:hint="eastAsia"/>
          <w:lang w:eastAsia="zh-CN"/>
        </w:rPr>
        <w:t>）</w:t>
      </w:r>
      <w:r>
        <w:t>评审原则和方法</w:t>
      </w:r>
      <w:bookmarkEnd w:id="25"/>
    </w:p>
    <w:p w14:paraId="29D0D202">
      <w:pPr>
        <w:pStyle w:val="11"/>
        <w:pageBreakBefore w:val="0"/>
        <w:widowControl/>
        <w:numPr>
          <w:ilvl w:val="0"/>
          <w:numId w:val="10"/>
        </w:numPr>
        <w:kinsoku/>
        <w:overflowPunct/>
        <w:topLinePunct w:val="0"/>
        <w:autoSpaceDE/>
        <w:autoSpaceDN/>
        <w:bidi w:val="0"/>
        <w:spacing w:line="560" w:lineRule="exact"/>
        <w:ind w:left="0" w:leftChars="0" w:firstLine="480" w:firstLineChars="200"/>
        <w:textAlignment w:val="auto"/>
        <w:rPr>
          <w:rFonts w:hint="eastAsia" w:ascii="宋体" w:hAnsi="宋体" w:eastAsia="宋体" w:cs="宋体"/>
          <w:b w:val="0"/>
          <w:color w:val="3370FF"/>
        </w:rPr>
      </w:pPr>
      <w:r>
        <w:t>评审遵循公平、公正、公开的原则，采用综合评分法，对律师事务所的服务方案、专业能力、报价、信誉等因素进行综合评分，得分最高的律师事务所为成交候选人。
</w:t>
      </w:r>
    </w:p>
    <w:p w14:paraId="7F19E594">
      <w:pPr>
        <w:pStyle w:val="11"/>
        <w:pageBreakBefore w:val="0"/>
        <w:widowControl/>
        <w:numPr>
          <w:ilvl w:val="0"/>
          <w:numId w:val="10"/>
        </w:numPr>
        <w:kinsoku/>
        <w:overflowPunct/>
        <w:topLinePunct w:val="0"/>
        <w:autoSpaceDE/>
        <w:autoSpaceDN/>
        <w:bidi w:val="0"/>
        <w:spacing w:line="560" w:lineRule="exact"/>
        <w:ind w:left="0" w:leftChars="0" w:firstLine="480" w:firstLineChars="200"/>
        <w:textAlignment w:val="auto"/>
        <w:rPr>
          <w:rFonts w:hint="eastAsia" w:ascii="宋体" w:hAnsi="宋体" w:eastAsia="宋体" w:cs="宋体"/>
          <w:b w:val="0"/>
          <w:color w:val="3370FF"/>
        </w:rPr>
      </w:pPr>
      <w:r>
        <w:t>若报名律师事务所为 2 家，正常开展评审工作；若报名仅 1 家律师事务所，评审小组将对其响应文件进行直接评审 。
</w:t>
      </w:r>
    </w:p>
    <w:p w14:paraId="25BB0307">
      <w:pPr>
        <w:pStyle w:val="4"/>
        <w:pageBreakBefore w:val="0"/>
        <w:widowControl/>
        <w:kinsoku/>
        <w:overflowPunct/>
        <w:topLinePunct w:val="0"/>
        <w:autoSpaceDE/>
        <w:autoSpaceDN/>
        <w:bidi w:val="0"/>
        <w:spacing w:line="560" w:lineRule="exact"/>
        <w:ind w:firstLine="600" w:firstLineChars="200"/>
        <w:textAlignment w:val="auto"/>
        <w:outlineLvl w:val="1"/>
      </w:pPr>
      <w:bookmarkStart w:id="26" w:name="_Toc30808"/>
      <w:r>
        <w:rPr>
          <w:rFonts w:hint="eastAsia"/>
          <w:lang w:eastAsia="zh-CN"/>
        </w:rPr>
        <w:t>（</w:t>
      </w:r>
      <w:r>
        <w:rPr>
          <w:rFonts w:hint="eastAsia"/>
          <w:lang w:val="en-US" w:eastAsia="zh-CN"/>
        </w:rPr>
        <w:t>三</w:t>
      </w:r>
      <w:r>
        <w:rPr>
          <w:rFonts w:hint="eastAsia"/>
          <w:lang w:eastAsia="zh-CN"/>
        </w:rPr>
        <w:t>）</w:t>
      </w:r>
      <w:r>
        <w:t>定标</w:t>
      </w:r>
      <w:bookmarkEnd w:id="26"/>
    </w:p>
    <w:p w14:paraId="7775FB93">
      <w:pPr>
        <w:pStyle w:val="11"/>
        <w:pageBreakBefore w:val="0"/>
        <w:widowControl/>
        <w:kinsoku/>
        <w:overflowPunct/>
        <w:topLinePunct w:val="0"/>
        <w:autoSpaceDE/>
        <w:autoSpaceDN/>
        <w:bidi w:val="0"/>
        <w:spacing w:line="560" w:lineRule="exact"/>
        <w:ind w:firstLine="480" w:firstLineChars="200"/>
        <w:textAlignment w:val="auto"/>
      </w:pPr>
      <w:r>
        <w:t>评审结束后，采购人确定成交律师事务所，并以书面形式发出成交通知书。
</w:t>
      </w:r>
    </w:p>
    <w:p w14:paraId="3387FCDF">
      <w:pPr>
        <w:pStyle w:val="3"/>
        <w:widowControl/>
        <w:numPr>
          <w:ilvl w:val="0"/>
          <w:numId w:val="0"/>
        </w:numPr>
        <w:topLinePunct w:val="0"/>
        <w:spacing w:line="560" w:lineRule="exact"/>
        <w:ind w:left="0" w:leftChars="0" w:firstLine="600" w:firstLineChars="200"/>
        <w:outlineLvl w:val="0"/>
        <w:rPr>
          <w:rFonts w:hint="eastAsia" w:ascii="黑体" w:hAnsi="黑体" w:eastAsia="黑体" w:cs="黑体"/>
          <w:b w:val="0"/>
        </w:rPr>
      </w:pPr>
      <w:bookmarkStart w:id="27" w:name="_Toc5351"/>
      <w:r>
        <w:rPr>
          <w:rFonts w:hint="eastAsia" w:ascii="黑体" w:hAnsi="黑体" w:eastAsia="黑体" w:cs="黑体"/>
          <w:b w:val="0"/>
          <w:kern w:val="2"/>
          <w:sz w:val="30"/>
          <w:szCs w:val="32"/>
          <w:lang w:bidi="ar-SA"/>
        </w:rPr>
        <w:t>六、</w:t>
      </w:r>
      <w:r>
        <w:t>合同授予
</w:t>
      </w:r>
      <w:bookmarkEnd w:id="27"/>
    </w:p>
    <w:p w14:paraId="0C9352F3">
      <w:pPr>
        <w:pStyle w:val="4"/>
        <w:pageBreakBefore w:val="0"/>
        <w:widowControl/>
        <w:kinsoku/>
        <w:overflowPunct/>
        <w:topLinePunct w:val="0"/>
        <w:autoSpaceDE/>
        <w:autoSpaceDN/>
        <w:bidi w:val="0"/>
        <w:spacing w:line="560" w:lineRule="exact"/>
        <w:ind w:firstLine="600" w:firstLineChars="200"/>
        <w:textAlignment w:val="auto"/>
        <w:outlineLvl w:val="1"/>
      </w:pPr>
      <w:bookmarkStart w:id="28" w:name="_Toc3704"/>
      <w:r>
        <w:rPr>
          <w:rFonts w:hint="eastAsia"/>
          <w:lang w:eastAsia="zh-CN"/>
        </w:rPr>
        <w:t>（</w:t>
      </w:r>
      <w:r>
        <w:rPr>
          <w:rFonts w:hint="eastAsia"/>
          <w:lang w:val="en-US" w:eastAsia="zh-CN"/>
        </w:rPr>
        <w:t>一</w:t>
      </w:r>
      <w:r>
        <w:rPr>
          <w:rFonts w:hint="eastAsia"/>
          <w:lang w:eastAsia="zh-CN"/>
        </w:rPr>
        <w:t>）</w:t>
      </w:r>
      <w:r>
        <w:t>合同授予标准</w:t>
      </w:r>
      <w:bookmarkEnd w:id="28"/>
    </w:p>
    <w:p w14:paraId="55753679">
      <w:pPr>
        <w:pStyle w:val="11"/>
        <w:pageBreakBefore w:val="0"/>
        <w:widowControl/>
        <w:kinsoku/>
        <w:overflowPunct/>
        <w:topLinePunct w:val="0"/>
        <w:autoSpaceDE/>
        <w:autoSpaceDN/>
        <w:bidi w:val="0"/>
        <w:spacing w:line="560" w:lineRule="exact"/>
        <w:ind w:firstLine="480" w:firstLineChars="200"/>
        <w:textAlignment w:val="auto"/>
      </w:pPr>
      <w:r>
        <w:t>本采购合同将授予按规定确定的成交律师事务所。
</w:t>
      </w:r>
    </w:p>
    <w:p w14:paraId="3639B6BE">
      <w:pPr>
        <w:pStyle w:val="4"/>
        <w:pageBreakBefore w:val="0"/>
        <w:widowControl/>
        <w:kinsoku/>
        <w:overflowPunct/>
        <w:topLinePunct w:val="0"/>
        <w:autoSpaceDE/>
        <w:autoSpaceDN/>
        <w:bidi w:val="0"/>
        <w:spacing w:line="560" w:lineRule="exact"/>
        <w:ind w:firstLine="600" w:firstLineChars="200"/>
        <w:textAlignment w:val="auto"/>
        <w:outlineLvl w:val="1"/>
      </w:pPr>
      <w:bookmarkStart w:id="29" w:name="_Toc15990"/>
      <w:r>
        <w:rPr>
          <w:rFonts w:hint="eastAsia"/>
          <w:lang w:eastAsia="zh-CN"/>
        </w:rPr>
        <w:t>（</w:t>
      </w:r>
      <w:r>
        <w:rPr>
          <w:rFonts w:hint="eastAsia"/>
          <w:lang w:val="en-US" w:eastAsia="zh-CN"/>
        </w:rPr>
        <w:t>二</w:t>
      </w:r>
      <w:r>
        <w:rPr>
          <w:rFonts w:hint="eastAsia"/>
          <w:lang w:eastAsia="zh-CN"/>
        </w:rPr>
        <w:t>）</w:t>
      </w:r>
      <w:r>
        <w:t>签订合同</w:t>
      </w:r>
      <w:bookmarkEnd w:id="29"/>
    </w:p>
    <w:p w14:paraId="6707F94C">
      <w:pPr>
        <w:pStyle w:val="11"/>
        <w:pageBreakBefore w:val="0"/>
        <w:widowControl/>
        <w:numPr>
          <w:ilvl w:val="0"/>
          <w:numId w:val="11"/>
        </w:numPr>
        <w:kinsoku/>
        <w:overflowPunct/>
        <w:topLinePunct w:val="0"/>
        <w:autoSpaceDE/>
        <w:autoSpaceDN/>
        <w:bidi w:val="0"/>
        <w:spacing w:line="560" w:lineRule="exact"/>
        <w:ind w:left="0" w:leftChars="0" w:firstLine="480" w:firstLineChars="200"/>
        <w:textAlignment w:val="auto"/>
        <w:rPr>
          <w:rFonts w:hint="eastAsia" w:ascii="宋体" w:hAnsi="宋体" w:eastAsia="宋体" w:cs="宋体"/>
          <w:b w:val="0"/>
          <w:color w:val="3370FF"/>
        </w:rPr>
      </w:pPr>
      <w:r>
        <w:t>成交律师事务所应在收到成交通知书后7日内，与采购人签订合同。
</w:t>
      </w:r>
    </w:p>
    <w:p w14:paraId="4C3D0050">
      <w:pPr>
        <w:pStyle w:val="11"/>
        <w:pageBreakBefore w:val="0"/>
        <w:widowControl/>
        <w:numPr>
          <w:ilvl w:val="0"/>
          <w:numId w:val="11"/>
        </w:numPr>
        <w:kinsoku/>
        <w:overflowPunct/>
        <w:topLinePunct w:val="0"/>
        <w:autoSpaceDE/>
        <w:autoSpaceDN/>
        <w:bidi w:val="0"/>
        <w:spacing w:line="560" w:lineRule="exact"/>
        <w:ind w:left="0" w:leftChars="0" w:firstLine="480" w:firstLineChars="200"/>
        <w:textAlignment w:val="auto"/>
        <w:rPr>
          <w:rFonts w:hint="eastAsia" w:ascii="宋体" w:hAnsi="宋体" w:eastAsia="宋体" w:cs="宋体"/>
          <w:b w:val="0"/>
          <w:color w:val="3370FF"/>
        </w:rPr>
      </w:pPr>
      <w:r>
        <w:t>采购文件、成交律师事务所的响应文件及评审过程中有关澄清、说明或者补正文件均作为合同附件。
</w:t>
      </w:r>
    </w:p>
    <w:p w14:paraId="5B67A894">
      <w:pPr>
        <w:pStyle w:val="2"/>
        <w:pageBreakBefore w:val="0"/>
        <w:widowControl/>
        <w:numPr>
          <w:ilvl w:val="0"/>
          <w:numId w:val="0"/>
        </w:numPr>
        <w:kinsoku/>
        <w:overflowPunct/>
        <w:topLinePunct w:val="0"/>
        <w:autoSpaceDE/>
        <w:autoSpaceDN/>
        <w:bidi w:val="0"/>
        <w:spacing w:line="560" w:lineRule="exact"/>
        <w:ind w:left="0" w:leftChars="0" w:firstLine="640" w:firstLineChars="200"/>
        <w:jc w:val="center"/>
        <w:textAlignment w:val="auto"/>
        <w:rPr>
          <w:b w:val="0"/>
        </w:rPr>
      </w:pPr>
      <w:bookmarkStart w:id="30" w:name="_Toc31002"/>
      <w:r>
        <w:rPr>
          <w:rFonts w:hint="eastAsia" w:ascii="Times New Roman" w:hAnsi="Times New Roman" w:eastAsia="黑体" w:cs="Times New Roman"/>
          <w:b w:val="0"/>
          <w:color w:val="000000"/>
          <w:kern w:val="44"/>
          <w:sz w:val="32"/>
          <w:szCs w:val="44"/>
          <w:lang w:bidi="ar-SA"/>
        </w:rPr>
        <w:t>第二章</w:t>
      </w:r>
      <w:r>
        <w:rPr>
          <w:rFonts w:hint="eastAsia" w:cs="Times New Roman"/>
          <w:b w:val="0"/>
          <w:color w:val="000000"/>
          <w:kern w:val="44"/>
          <w:sz w:val="32"/>
          <w:szCs w:val="44"/>
          <w:lang w:val="en-US" w:eastAsia="zh-CN" w:bidi="ar-SA"/>
        </w:rPr>
        <w:t xml:space="preserve"> </w:t>
      </w:r>
      <w:r>
        <w:t>采购需求
</w:t>
      </w:r>
      <w:bookmarkEnd w:id="30"/>
    </w:p>
    <w:p w14:paraId="1A4115B3">
      <w:pPr>
        <w:pStyle w:val="11"/>
        <w:pageBreakBefore w:val="0"/>
        <w:widowControl/>
        <w:kinsoku/>
        <w:overflowPunct/>
        <w:topLinePunct w:val="0"/>
        <w:autoSpaceDE/>
        <w:autoSpaceDN/>
        <w:bidi w:val="0"/>
        <w:spacing w:line="560" w:lineRule="exact"/>
        <w:ind w:firstLine="480" w:firstLineChars="200"/>
        <w:textAlignment w:val="auto"/>
      </w:pPr>
      <w:r>
        <w:t>同采购公告中 “二、采购范围及相关要求” 内容，具体如下：
</w:t>
      </w:r>
    </w:p>
    <w:p w14:paraId="462A0DEC">
      <w:pPr>
        <w:pStyle w:val="11"/>
        <w:pageBreakBefore w:val="0"/>
        <w:widowControl/>
        <w:numPr>
          <w:ilvl w:val="0"/>
          <w:numId w:val="12"/>
        </w:numPr>
        <w:kinsoku/>
        <w:overflowPunct/>
        <w:topLinePunct w:val="0"/>
        <w:autoSpaceDE/>
        <w:autoSpaceDN/>
        <w:bidi w:val="0"/>
        <w:spacing w:line="560" w:lineRule="exact"/>
        <w:ind w:firstLine="482" w:firstLineChars="200"/>
        <w:textAlignment w:val="auto"/>
      </w:pPr>
      <w:r>
        <w:rPr>
          <w:b/>
        </w:rPr>
        <w:t>项目概况</w:t>
      </w:r>
      <w:r>
        <w:t>：通过专业律师事务所对公司现有的合规管理体系进行全面、客观的评价，找出体系运行中存在的问题和不足，提出改进建议和措施，助力公司优化合规管理体系，降低合规风险，提高管理效率和效益。
</w:t>
      </w:r>
    </w:p>
    <w:p w14:paraId="6BEF7B12">
      <w:pPr>
        <w:pStyle w:val="11"/>
        <w:pageBreakBefore w:val="0"/>
        <w:widowControl/>
        <w:numPr>
          <w:ilvl w:val="0"/>
          <w:numId w:val="12"/>
        </w:numPr>
        <w:kinsoku/>
        <w:overflowPunct/>
        <w:topLinePunct w:val="0"/>
        <w:autoSpaceDE/>
        <w:autoSpaceDN/>
        <w:bidi w:val="0"/>
        <w:spacing w:line="560" w:lineRule="exact"/>
        <w:ind w:firstLine="482" w:firstLineChars="200"/>
        <w:textAlignment w:val="auto"/>
        <w:rPr>
          <w:b w:val="0"/>
          <w:color w:val="3370FF"/>
        </w:rPr>
      </w:pPr>
      <w:r>
        <w:rPr>
          <w:b/>
        </w:rPr>
        <w:t>采购范围</w:t>
      </w:r>
      <w:r>
        <w:t>：对内蒙古交通物资有限责任公司合规管理体系进行有效评价，涵盖制度建设、组织体系、机制运行、管理保障、违规问责等方面（具体内容详见采购公告）。
</w:t>
      </w:r>
    </w:p>
    <w:p w14:paraId="2A508898">
      <w:pPr>
        <w:pStyle w:val="11"/>
        <w:pageBreakBefore w:val="0"/>
        <w:widowControl/>
        <w:numPr>
          <w:ilvl w:val="0"/>
          <w:numId w:val="12"/>
        </w:numPr>
        <w:kinsoku/>
        <w:overflowPunct/>
        <w:topLinePunct w:val="0"/>
        <w:autoSpaceDE/>
        <w:autoSpaceDN/>
        <w:bidi w:val="0"/>
        <w:spacing w:line="560" w:lineRule="exact"/>
        <w:ind w:firstLine="482" w:firstLineChars="200"/>
        <w:textAlignment w:val="auto"/>
        <w:rPr>
          <w:b w:val="0"/>
          <w:color w:val="3370FF"/>
        </w:rPr>
      </w:pPr>
      <w:r>
        <w:rPr>
          <w:b/>
        </w:rPr>
        <w:t>服务周期</w:t>
      </w:r>
      <w:r>
        <w:t>：自合同签订之日起</w:t>
      </w:r>
      <w:r>
        <w:rPr>
          <w:rFonts w:hint="eastAsia"/>
          <w:lang w:val="en-US" w:eastAsia="zh-CN"/>
        </w:rPr>
        <w:t>15个工作日</w:t>
      </w:r>
      <w:r>
        <w:t>内完成全部评价工作，并提交正式评价报告。
</w:t>
      </w:r>
    </w:p>
    <w:p w14:paraId="7B1140BA">
      <w:pPr>
        <w:pStyle w:val="11"/>
        <w:pageBreakBefore w:val="0"/>
        <w:widowControl/>
        <w:numPr>
          <w:ilvl w:val="0"/>
          <w:numId w:val="12"/>
        </w:numPr>
        <w:kinsoku/>
        <w:overflowPunct/>
        <w:topLinePunct w:val="0"/>
        <w:autoSpaceDE/>
        <w:autoSpaceDN/>
        <w:bidi w:val="0"/>
        <w:spacing w:line="560" w:lineRule="exact"/>
        <w:ind w:firstLine="482" w:firstLineChars="200"/>
        <w:textAlignment w:val="auto"/>
        <w:rPr>
          <w:b w:val="0"/>
          <w:color w:val="3370FF"/>
        </w:rPr>
      </w:pPr>
      <w:r>
        <w:rPr>
          <w:b/>
        </w:rPr>
        <w:t>服务地点</w:t>
      </w:r>
      <w:r>
        <w:t>：内蒙古交通物资有限责任公司指定地点 。
</w:t>
      </w:r>
    </w:p>
    <w:p w14:paraId="180E65D2">
      <w:pPr>
        <w:pStyle w:val="11"/>
        <w:pageBreakBefore w:val="0"/>
        <w:widowControl/>
        <w:numPr>
          <w:ilvl w:val="0"/>
          <w:numId w:val="12"/>
        </w:numPr>
        <w:kinsoku/>
        <w:overflowPunct/>
        <w:topLinePunct w:val="0"/>
        <w:autoSpaceDE/>
        <w:autoSpaceDN/>
        <w:bidi w:val="0"/>
        <w:spacing w:line="560" w:lineRule="exact"/>
        <w:ind w:firstLine="482" w:firstLineChars="200"/>
        <w:textAlignment w:val="auto"/>
        <w:rPr>
          <w:b w:val="0"/>
          <w:color w:val="3370FF"/>
        </w:rPr>
      </w:pPr>
      <w:r>
        <w:rPr>
          <w:b/>
        </w:rPr>
        <w:t>服务质量标准</w:t>
      </w:r>
      <w:r>
        <w:t>：评价工作需遵循国家相关法律法规、行业标准以及企业内部管理要求，评价报告内容需真实、准确、全面，提出的优化建议具有针对性和可操作性。
</w:t>
      </w:r>
    </w:p>
    <w:p w14:paraId="2A545916">
      <w:pPr>
        <w:pStyle w:val="2"/>
        <w:pageBreakBefore w:val="0"/>
        <w:widowControl/>
        <w:numPr>
          <w:ilvl w:val="0"/>
          <w:numId w:val="0"/>
        </w:numPr>
        <w:kinsoku/>
        <w:overflowPunct/>
        <w:topLinePunct w:val="0"/>
        <w:autoSpaceDE/>
        <w:autoSpaceDN/>
        <w:bidi w:val="0"/>
        <w:spacing w:line="560" w:lineRule="exact"/>
        <w:ind w:left="0" w:leftChars="0" w:firstLine="640" w:firstLineChars="200"/>
        <w:jc w:val="center"/>
        <w:textAlignment w:val="auto"/>
        <w:rPr>
          <w:b w:val="0"/>
        </w:rPr>
      </w:pPr>
      <w:bookmarkStart w:id="31" w:name="_Toc18242"/>
      <w:r>
        <w:rPr>
          <w:rFonts w:hint="eastAsia" w:ascii="Times New Roman" w:hAnsi="Times New Roman" w:eastAsia="黑体" w:cs="Times New Roman"/>
          <w:b w:val="0"/>
          <w:color w:val="000000"/>
          <w:kern w:val="44"/>
          <w:sz w:val="32"/>
          <w:szCs w:val="44"/>
          <w:lang w:bidi="ar-SA"/>
        </w:rPr>
        <w:t>第三章</w:t>
      </w:r>
      <w:r>
        <w:t>合同条款及格式
</w:t>
      </w:r>
      <w:bookmarkEnd w:id="31"/>
    </w:p>
    <w:p w14:paraId="15CF11EC">
      <w:pPr>
        <w:pageBreakBefore w:val="0"/>
        <w:kinsoku/>
        <w:overflowPunct/>
        <w:topLinePunct w:val="0"/>
        <w:autoSpaceDE/>
        <w:autoSpaceDN/>
        <w:bidi w:val="0"/>
        <w:adjustRightInd w:val="0"/>
        <w:snapToGrid w:val="0"/>
        <w:spacing w:afterLines="0" w:line="560" w:lineRule="exact"/>
        <w:ind w:firstLine="480" w:firstLineChars="200"/>
        <w:textAlignment w:val="auto"/>
        <w:rPr>
          <w:rFonts w:hint="eastAsia" w:asciiTheme="minorEastAsia" w:hAnsiTheme="minorEastAsia" w:eastAsiaTheme="minorEastAsia" w:cstheme="minorEastAsia"/>
          <w:b w:val="0"/>
          <w:bCs w:val="0"/>
          <w:color w:val="auto"/>
          <w:sz w:val="24"/>
          <w:szCs w:val="24"/>
        </w:rPr>
      </w:pPr>
      <w:bookmarkStart w:id="32" w:name="_Toc2239"/>
      <w:r>
        <w:rPr>
          <w:rFonts w:hint="eastAsia" w:asciiTheme="minorEastAsia" w:hAnsiTheme="minorEastAsia" w:eastAsiaTheme="minorEastAsia" w:cstheme="minorEastAsia"/>
          <w:b w:val="0"/>
          <w:bCs w:val="0"/>
          <w:color w:val="auto"/>
          <w:sz w:val="24"/>
          <w:szCs w:val="24"/>
          <w:u w:val="none"/>
          <w:lang w:val="en-US" w:eastAsia="zh-CN"/>
        </w:rPr>
        <w:t>内蒙古交通物资有限责任公司</w:t>
      </w:r>
      <w:r>
        <w:rPr>
          <w:rFonts w:hint="eastAsia" w:asciiTheme="minorEastAsia" w:hAnsiTheme="minorEastAsia" w:eastAsiaTheme="minorEastAsia" w:cstheme="minorEastAsia"/>
          <w:b w:val="0"/>
          <w:bCs w:val="0"/>
          <w:color w:val="auto"/>
          <w:sz w:val="24"/>
          <w:szCs w:val="24"/>
          <w:lang w:eastAsia="zh-CN"/>
        </w:rPr>
        <w:t>合规</w:t>
      </w:r>
      <w:r>
        <w:rPr>
          <w:rFonts w:hint="eastAsia" w:asciiTheme="minorEastAsia" w:hAnsiTheme="minorEastAsia" w:eastAsiaTheme="minorEastAsia" w:cstheme="minorEastAsia"/>
          <w:b w:val="0"/>
          <w:bCs w:val="0"/>
          <w:color w:val="auto"/>
          <w:sz w:val="24"/>
          <w:szCs w:val="24"/>
          <w:lang w:val="en-US"/>
        </w:rPr>
        <w:t>管理</w:t>
      </w:r>
      <w:r>
        <w:rPr>
          <w:rFonts w:hint="eastAsia" w:asciiTheme="minorEastAsia" w:hAnsiTheme="minorEastAsia" w:eastAsiaTheme="minorEastAsia" w:cstheme="minorEastAsia"/>
          <w:b w:val="0"/>
          <w:bCs w:val="0"/>
          <w:color w:val="auto"/>
          <w:sz w:val="24"/>
          <w:szCs w:val="24"/>
          <w:lang w:eastAsia="zh-CN"/>
        </w:rPr>
        <w:t>体系</w:t>
      </w:r>
      <w:r>
        <w:rPr>
          <w:rFonts w:hint="eastAsia" w:asciiTheme="minorEastAsia" w:hAnsiTheme="minorEastAsia" w:eastAsiaTheme="minorEastAsia" w:cstheme="minorEastAsia"/>
          <w:b w:val="0"/>
          <w:bCs w:val="0"/>
          <w:color w:val="auto"/>
          <w:sz w:val="24"/>
          <w:szCs w:val="24"/>
          <w:lang w:val="en-US"/>
        </w:rPr>
        <w:t>有效性评价</w:t>
      </w:r>
      <w:r>
        <w:rPr>
          <w:rFonts w:hint="eastAsia" w:asciiTheme="minorEastAsia" w:hAnsiTheme="minorEastAsia" w:eastAsiaTheme="minorEastAsia" w:cstheme="minorEastAsia"/>
          <w:b w:val="0"/>
          <w:bCs w:val="0"/>
          <w:color w:val="auto"/>
          <w:sz w:val="24"/>
          <w:szCs w:val="24"/>
          <w:lang w:eastAsia="zh-CN"/>
        </w:rPr>
        <w:t>项目</w:t>
      </w:r>
      <w:r>
        <w:rPr>
          <w:rFonts w:hint="eastAsia" w:asciiTheme="minorEastAsia" w:hAnsiTheme="minorEastAsia" w:eastAsiaTheme="minorEastAsia" w:cstheme="minorEastAsia"/>
          <w:b w:val="0"/>
          <w:bCs w:val="0"/>
          <w:color w:val="auto"/>
          <w:sz w:val="24"/>
          <w:szCs w:val="24"/>
          <w:lang w:val="en-US" w:eastAsia="zh-CN"/>
        </w:rPr>
        <w:t>专项法律服务协议</w:t>
      </w:r>
    </w:p>
    <w:p w14:paraId="54D7BE8D">
      <w:pPr>
        <w:pageBreakBefore w:val="0"/>
        <w:kinsoku/>
        <w:overflowPunct/>
        <w:topLinePunct w:val="0"/>
        <w:autoSpaceDE/>
        <w:autoSpaceDN/>
        <w:bidi w:val="0"/>
        <w:snapToGrid w:val="0"/>
        <w:spacing w:afterLines="0" w:line="560" w:lineRule="exact"/>
        <w:ind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rPr>
        <w:t>甲方（委托人）：</w:t>
      </w:r>
      <w:r>
        <w:rPr>
          <w:rFonts w:hint="eastAsia" w:asciiTheme="minorEastAsia" w:hAnsiTheme="minorEastAsia" w:eastAsiaTheme="minorEastAsia" w:cstheme="minorEastAsia"/>
          <w:b w:val="0"/>
          <w:bCs w:val="0"/>
          <w:color w:val="auto"/>
          <w:sz w:val="24"/>
          <w:szCs w:val="24"/>
          <w:lang w:val="en-US" w:eastAsia="zh-CN"/>
        </w:rPr>
        <w:t>内蒙古交通物资有限责任公司</w:t>
      </w:r>
    </w:p>
    <w:p w14:paraId="4547D176">
      <w:pPr>
        <w:pageBreakBefore w:val="0"/>
        <w:kinsoku/>
        <w:overflowPunct/>
        <w:topLinePunct w:val="0"/>
        <w:autoSpaceDE/>
        <w:autoSpaceDN/>
        <w:bidi w:val="0"/>
        <w:snapToGrid w:val="0"/>
        <w:spacing w:afterLines="0" w:line="560" w:lineRule="exact"/>
        <w:ind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统一社会信用代码：91150100701468837J</w:t>
      </w:r>
    </w:p>
    <w:p w14:paraId="61310020">
      <w:pPr>
        <w:pageBreakBefore w:val="0"/>
        <w:kinsoku/>
        <w:overflowPunct/>
        <w:topLinePunct w:val="0"/>
        <w:autoSpaceDE/>
        <w:autoSpaceDN/>
        <w:bidi w:val="0"/>
        <w:snapToGrid w:val="0"/>
        <w:spacing w:afterLines="0" w:line="560" w:lineRule="exact"/>
        <w:ind w:firstLine="480" w:firstLineChars="200"/>
        <w:textAlignment w:val="auto"/>
        <w:rPr>
          <w:rFonts w:hint="eastAsia" w:asciiTheme="minorEastAsia" w:hAnsiTheme="minorEastAsia" w:eastAsiaTheme="minorEastAsia" w:cstheme="minorEastAsia"/>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eastAsia="zh-CN"/>
        </w:rPr>
        <w:t>法定代表人：孟国君</w:t>
      </w:r>
    </w:p>
    <w:p w14:paraId="328AFB69">
      <w:pPr>
        <w:pageBreakBefore w:val="0"/>
        <w:kinsoku/>
        <w:overflowPunct/>
        <w:topLinePunct w:val="0"/>
        <w:autoSpaceDE/>
        <w:autoSpaceDN/>
        <w:bidi w:val="0"/>
        <w:snapToGrid w:val="0"/>
        <w:spacing w:afterLines="0" w:line="560" w:lineRule="exact"/>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乙方（受托人）：</w:t>
      </w:r>
    </w:p>
    <w:p w14:paraId="571813ED">
      <w:pPr>
        <w:pageBreakBefore w:val="0"/>
        <w:kinsoku/>
        <w:overflowPunct/>
        <w:topLinePunct w:val="0"/>
        <w:autoSpaceDE/>
        <w:autoSpaceDN/>
        <w:bidi w:val="0"/>
        <w:snapToGrid w:val="0"/>
        <w:spacing w:afterLines="0" w:line="560" w:lineRule="exact"/>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统一社会信用代码：</w:t>
      </w:r>
    </w:p>
    <w:p w14:paraId="51E8AD4B">
      <w:pPr>
        <w:pageBreakBefore w:val="0"/>
        <w:kinsoku/>
        <w:overflowPunct/>
        <w:topLinePunct w:val="0"/>
        <w:autoSpaceDE/>
        <w:autoSpaceDN/>
        <w:bidi w:val="0"/>
        <w:snapToGrid w:val="0"/>
        <w:spacing w:afterLines="0" w:line="560" w:lineRule="exact"/>
        <w:ind w:firstLine="480" w:firstLineChars="200"/>
        <w:textAlignment w:val="auto"/>
        <w:rPr>
          <w:rFonts w:hint="eastAsia" w:asciiTheme="minorEastAsia" w:hAnsiTheme="minorEastAsia" w:eastAsiaTheme="minorEastAsia" w:cstheme="minorEastAsia"/>
          <w:b/>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rPr>
        <w:t>负责人：</w:t>
      </w:r>
    </w:p>
    <w:p w14:paraId="398AC897">
      <w:pPr>
        <w:keepNext w:val="0"/>
        <w:keepLines w:val="0"/>
        <w:pageBreakBefore w:val="0"/>
        <w:widowControl w:val="0"/>
        <w:kinsoku/>
        <w:wordWrap/>
        <w:overflowPunct/>
        <w:topLinePunct w:val="0"/>
        <w:autoSpaceDE/>
        <w:autoSpaceDN/>
        <w:bidi w:val="0"/>
        <w:adjustRightInd w:val="0"/>
        <w:snapToGrid w:val="0"/>
        <w:spacing w:afterLines="0" w:line="560" w:lineRule="exact"/>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为了响应《自治区国资委监管企业合规管理工作方案（2023—2025年）》关于合规管理体系持续改进的工作要求，依据《内蒙古交通集团有限公司关于开展合规有效性评价工作的通知》，甲方拟继续委托乙方开展合规管理体系有效性评价专项工作。现就甲方委托乙方提供本次</w:t>
      </w:r>
      <w:r>
        <w:rPr>
          <w:rFonts w:hint="eastAsia" w:asciiTheme="minorEastAsia" w:hAnsiTheme="minorEastAsia" w:eastAsiaTheme="minorEastAsia" w:cstheme="minorEastAsia"/>
          <w:sz w:val="24"/>
          <w:szCs w:val="24"/>
          <w:lang w:val="en-US"/>
        </w:rPr>
        <w:t>专项服务</w:t>
      </w:r>
      <w:r>
        <w:rPr>
          <w:rFonts w:hint="eastAsia" w:asciiTheme="minorEastAsia" w:hAnsiTheme="minorEastAsia" w:eastAsiaTheme="minorEastAsia" w:cstheme="minorEastAsia"/>
          <w:sz w:val="24"/>
          <w:szCs w:val="24"/>
          <w:lang w:val="en-US" w:eastAsia="zh-CN"/>
        </w:rPr>
        <w:t>约定如下：</w:t>
      </w:r>
    </w:p>
    <w:p w14:paraId="576472CC">
      <w:pPr>
        <w:keepNext w:val="0"/>
        <w:keepLines w:val="0"/>
        <w:pageBreakBefore w:val="0"/>
        <w:widowControl w:val="0"/>
        <w:kinsoku/>
        <w:wordWrap/>
        <w:overflowPunct/>
        <w:topLinePunct w:val="0"/>
        <w:autoSpaceDE/>
        <w:autoSpaceDN/>
        <w:bidi w:val="0"/>
        <w:adjustRightInd w:val="0"/>
        <w:snapToGrid w:val="0"/>
        <w:spacing w:afterLines="0" w:line="560" w:lineRule="exact"/>
        <w:ind w:firstLine="480" w:firstLineChars="200"/>
        <w:jc w:val="both"/>
        <w:textAlignment w:val="auto"/>
        <w:rPr>
          <w:rFonts w:hint="eastAsia" w:asciiTheme="minorEastAsia" w:hAnsiTheme="minorEastAsia" w:eastAsiaTheme="minorEastAsia" w:cstheme="minorEastAsia"/>
          <w:b w:val="0"/>
          <w:bCs w:val="0"/>
          <w:sz w:val="24"/>
          <w:szCs w:val="24"/>
          <w:lang w:eastAsia="zh-Hans"/>
        </w:rPr>
      </w:pPr>
      <w:r>
        <w:rPr>
          <w:rFonts w:hint="eastAsia" w:asciiTheme="minorEastAsia" w:hAnsiTheme="minorEastAsia" w:eastAsiaTheme="minorEastAsia" w:cstheme="minorEastAsia"/>
          <w:b w:val="0"/>
          <w:bCs w:val="0"/>
          <w:sz w:val="24"/>
          <w:szCs w:val="24"/>
          <w:lang w:eastAsia="zh-Hans"/>
        </w:rPr>
        <w:t>第一条：项目名称</w:t>
      </w:r>
    </w:p>
    <w:p w14:paraId="2400469E">
      <w:pPr>
        <w:keepNext w:val="0"/>
        <w:keepLines w:val="0"/>
        <w:pageBreakBefore w:val="0"/>
        <w:widowControl w:val="0"/>
        <w:kinsoku/>
        <w:wordWrap/>
        <w:overflowPunct/>
        <w:topLinePunct w:val="0"/>
        <w:autoSpaceDE/>
        <w:autoSpaceDN/>
        <w:bidi w:val="0"/>
        <w:adjustRightInd w:val="0"/>
        <w:snapToGrid w:val="0"/>
        <w:spacing w:afterLines="0" w:line="560" w:lineRule="exact"/>
        <w:ind w:firstLine="480" w:firstLineChars="200"/>
        <w:jc w:val="both"/>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u w:val="none"/>
          <w:lang w:val="en-US" w:eastAsia="zh-CN"/>
        </w:rPr>
        <w:t>内蒙古交通物资有限责任公司</w:t>
      </w:r>
      <w:r>
        <w:rPr>
          <w:rFonts w:hint="eastAsia" w:asciiTheme="minorEastAsia" w:hAnsiTheme="minorEastAsia" w:eastAsiaTheme="minorEastAsia" w:cstheme="minorEastAsia"/>
          <w:b w:val="0"/>
          <w:bCs w:val="0"/>
          <w:sz w:val="24"/>
          <w:szCs w:val="24"/>
          <w:lang w:eastAsia="zh-Hans"/>
        </w:rPr>
        <w:t>合规</w:t>
      </w:r>
      <w:r>
        <w:rPr>
          <w:rFonts w:hint="eastAsia" w:asciiTheme="minorEastAsia" w:hAnsiTheme="minorEastAsia" w:eastAsiaTheme="minorEastAsia" w:cstheme="minorEastAsia"/>
          <w:b w:val="0"/>
          <w:bCs w:val="0"/>
          <w:sz w:val="24"/>
          <w:szCs w:val="24"/>
          <w:lang w:val="en-US"/>
        </w:rPr>
        <w:t>管理</w:t>
      </w:r>
      <w:r>
        <w:rPr>
          <w:rFonts w:hint="eastAsia" w:asciiTheme="minorEastAsia" w:hAnsiTheme="minorEastAsia" w:eastAsiaTheme="minorEastAsia" w:cstheme="minorEastAsia"/>
          <w:b w:val="0"/>
          <w:bCs w:val="0"/>
          <w:sz w:val="24"/>
          <w:szCs w:val="24"/>
          <w:lang w:eastAsia="zh-Hans"/>
        </w:rPr>
        <w:t>体系</w:t>
      </w:r>
      <w:r>
        <w:rPr>
          <w:rFonts w:hint="eastAsia" w:asciiTheme="minorEastAsia" w:hAnsiTheme="minorEastAsia" w:eastAsiaTheme="minorEastAsia" w:cstheme="minorEastAsia"/>
          <w:b w:val="0"/>
          <w:bCs w:val="0"/>
          <w:sz w:val="24"/>
          <w:szCs w:val="24"/>
          <w:lang w:val="en-US"/>
        </w:rPr>
        <w:t>有效性评价</w:t>
      </w:r>
      <w:r>
        <w:rPr>
          <w:rFonts w:hint="eastAsia" w:asciiTheme="minorEastAsia" w:hAnsiTheme="minorEastAsia" w:eastAsiaTheme="minorEastAsia" w:cstheme="minorEastAsia"/>
          <w:b w:val="0"/>
          <w:bCs w:val="0"/>
          <w:sz w:val="24"/>
          <w:szCs w:val="24"/>
          <w:lang w:eastAsia="zh-Hans"/>
        </w:rPr>
        <w:t>项目</w:t>
      </w:r>
      <w:r>
        <w:rPr>
          <w:rFonts w:hint="eastAsia" w:asciiTheme="minorEastAsia" w:hAnsiTheme="minorEastAsia" w:eastAsiaTheme="minorEastAsia" w:cstheme="minorEastAsia"/>
          <w:b w:val="0"/>
          <w:bCs w:val="0"/>
          <w:sz w:val="24"/>
          <w:szCs w:val="24"/>
          <w:lang w:eastAsia="zh-CN"/>
        </w:rPr>
        <w:t>。</w:t>
      </w:r>
    </w:p>
    <w:p w14:paraId="52AEDED7">
      <w:pPr>
        <w:keepNext w:val="0"/>
        <w:keepLines w:val="0"/>
        <w:pageBreakBefore w:val="0"/>
        <w:widowControl w:val="0"/>
        <w:kinsoku/>
        <w:wordWrap/>
        <w:overflowPunct/>
        <w:topLinePunct w:val="0"/>
        <w:autoSpaceDE/>
        <w:autoSpaceDN/>
        <w:bidi w:val="0"/>
        <w:adjustRightInd w:val="0"/>
        <w:snapToGrid w:val="0"/>
        <w:spacing w:afterLines="0" w:line="560" w:lineRule="exact"/>
        <w:ind w:firstLine="480" w:firstLineChars="200"/>
        <w:jc w:val="both"/>
        <w:textAlignment w:val="auto"/>
        <w:rPr>
          <w:rFonts w:hint="eastAsia" w:asciiTheme="minorEastAsia" w:hAnsiTheme="minorEastAsia" w:eastAsiaTheme="minorEastAsia" w:cstheme="minorEastAsia"/>
          <w:b w:val="0"/>
          <w:bCs w:val="0"/>
          <w:sz w:val="24"/>
          <w:szCs w:val="24"/>
          <w:lang w:eastAsia="zh-Hans"/>
        </w:rPr>
      </w:pPr>
      <w:r>
        <w:rPr>
          <w:rFonts w:hint="eastAsia" w:asciiTheme="minorEastAsia" w:hAnsiTheme="minorEastAsia" w:eastAsiaTheme="minorEastAsia" w:cstheme="minorEastAsia"/>
          <w:b w:val="0"/>
          <w:bCs w:val="0"/>
          <w:sz w:val="24"/>
          <w:szCs w:val="24"/>
          <w:lang w:eastAsia="zh-Hans"/>
        </w:rPr>
        <w:t>第二条：项目内容</w:t>
      </w:r>
    </w:p>
    <w:p w14:paraId="7D8BA81F">
      <w:pPr>
        <w:keepNext w:val="0"/>
        <w:keepLines w:val="0"/>
        <w:pageBreakBefore w:val="0"/>
        <w:widowControl w:val="0"/>
        <w:kinsoku/>
        <w:wordWrap/>
        <w:overflowPunct/>
        <w:topLinePunct w:val="0"/>
        <w:autoSpaceDE/>
        <w:autoSpaceDN/>
        <w:bidi w:val="0"/>
        <w:adjustRightInd w:val="0"/>
        <w:snapToGrid w:val="0"/>
        <w:spacing w:afterLines="0" w:line="560" w:lineRule="exact"/>
        <w:ind w:firstLine="480" w:firstLineChars="200"/>
        <w:jc w:val="both"/>
        <w:textAlignment w:val="auto"/>
        <w:rPr>
          <w:rFonts w:hint="eastAsia" w:asciiTheme="minorEastAsia" w:hAnsiTheme="minorEastAsia" w:eastAsiaTheme="minorEastAsia" w:cstheme="minorEastAsia"/>
          <w:b w:val="0"/>
          <w:bCs w:val="0"/>
          <w:sz w:val="24"/>
          <w:szCs w:val="24"/>
          <w:lang w:eastAsia="zh-Hans"/>
        </w:rPr>
      </w:pPr>
      <w:r>
        <w:rPr>
          <w:rFonts w:hint="eastAsia" w:asciiTheme="minorEastAsia" w:hAnsiTheme="minorEastAsia" w:eastAsiaTheme="minorEastAsia" w:cstheme="minorEastAsia"/>
          <w:b w:val="0"/>
          <w:bCs w:val="0"/>
          <w:sz w:val="24"/>
          <w:szCs w:val="24"/>
        </w:rPr>
        <w:t>甲方</w:t>
      </w:r>
      <w:r>
        <w:rPr>
          <w:rFonts w:hint="eastAsia" w:asciiTheme="minorEastAsia" w:hAnsiTheme="minorEastAsia" w:eastAsiaTheme="minorEastAsia" w:cstheme="minorEastAsia"/>
          <w:b w:val="0"/>
          <w:bCs w:val="0"/>
          <w:sz w:val="24"/>
          <w:szCs w:val="24"/>
          <w:lang w:eastAsia="zh-Hans"/>
        </w:rPr>
        <w:t>委托</w:t>
      </w:r>
      <w:r>
        <w:rPr>
          <w:rFonts w:hint="eastAsia" w:asciiTheme="minorEastAsia" w:hAnsiTheme="minorEastAsia" w:eastAsiaTheme="minorEastAsia" w:cstheme="minorEastAsia"/>
          <w:b w:val="0"/>
          <w:bCs w:val="0"/>
          <w:sz w:val="24"/>
          <w:szCs w:val="24"/>
        </w:rPr>
        <w:t>乙方</w:t>
      </w:r>
      <w:r>
        <w:rPr>
          <w:rFonts w:hint="eastAsia" w:asciiTheme="minorEastAsia" w:hAnsiTheme="minorEastAsia" w:eastAsiaTheme="minorEastAsia" w:cstheme="minorEastAsia"/>
          <w:b w:val="0"/>
          <w:bCs w:val="0"/>
          <w:sz w:val="24"/>
          <w:szCs w:val="24"/>
          <w:lang w:val="en-US"/>
        </w:rPr>
        <w:t>严格遵循《自治区国资委监管企业合规管理工作方案</w:t>
      </w:r>
      <w:r>
        <w:rPr>
          <w:rFonts w:hint="eastAsia" w:asciiTheme="minorEastAsia" w:hAnsiTheme="minorEastAsia" w:eastAsia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lang w:val="en-US"/>
        </w:rPr>
        <w:t>2023—2025年</w:t>
      </w:r>
      <w:r>
        <w:rPr>
          <w:rFonts w:hint="eastAsia" w:asciiTheme="minorEastAsia" w:hAnsiTheme="minorEastAsia" w:eastAsia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lang w:val="en-US"/>
        </w:rPr>
        <w:t>》各项具体要求，依法依规开展本次</w:t>
      </w:r>
      <w:r>
        <w:rPr>
          <w:rFonts w:hint="eastAsia" w:asciiTheme="minorEastAsia" w:hAnsiTheme="minorEastAsia" w:eastAsiaTheme="minorEastAsia" w:cstheme="minorEastAsia"/>
          <w:b w:val="0"/>
          <w:bCs w:val="0"/>
          <w:sz w:val="24"/>
          <w:szCs w:val="24"/>
          <w:lang w:eastAsia="zh-Hans"/>
        </w:rPr>
        <w:t>合规</w:t>
      </w:r>
      <w:r>
        <w:rPr>
          <w:rFonts w:hint="eastAsia" w:asciiTheme="minorEastAsia" w:hAnsiTheme="minorEastAsia" w:eastAsiaTheme="minorEastAsia" w:cstheme="minorEastAsia"/>
          <w:b w:val="0"/>
          <w:bCs w:val="0"/>
          <w:sz w:val="24"/>
          <w:szCs w:val="24"/>
          <w:lang w:val="en-US"/>
        </w:rPr>
        <w:t>管理</w:t>
      </w:r>
      <w:r>
        <w:rPr>
          <w:rFonts w:hint="eastAsia" w:asciiTheme="minorEastAsia" w:hAnsiTheme="minorEastAsia" w:eastAsiaTheme="minorEastAsia" w:cstheme="minorEastAsia"/>
          <w:b w:val="0"/>
          <w:bCs w:val="0"/>
          <w:sz w:val="24"/>
          <w:szCs w:val="24"/>
          <w:lang w:eastAsia="zh-Hans"/>
        </w:rPr>
        <w:t>体系</w:t>
      </w:r>
      <w:r>
        <w:rPr>
          <w:rFonts w:hint="eastAsia" w:asciiTheme="minorEastAsia" w:hAnsiTheme="minorEastAsia" w:eastAsiaTheme="minorEastAsia" w:cstheme="minorEastAsia"/>
          <w:b w:val="0"/>
          <w:bCs w:val="0"/>
          <w:sz w:val="24"/>
          <w:szCs w:val="24"/>
          <w:lang w:val="en-US"/>
        </w:rPr>
        <w:t>有效性评价专项</w:t>
      </w:r>
      <w:r>
        <w:rPr>
          <w:rFonts w:hint="eastAsia" w:asciiTheme="minorEastAsia" w:hAnsiTheme="minorEastAsia" w:eastAsiaTheme="minorEastAsia" w:cstheme="minorEastAsia"/>
          <w:b w:val="0"/>
          <w:bCs w:val="0"/>
          <w:sz w:val="24"/>
          <w:szCs w:val="24"/>
          <w:lang w:eastAsia="zh-Hans"/>
        </w:rPr>
        <w:t>服务。</w:t>
      </w:r>
    </w:p>
    <w:p w14:paraId="7ED864F7">
      <w:pPr>
        <w:keepNext w:val="0"/>
        <w:keepLines w:val="0"/>
        <w:pageBreakBefore w:val="0"/>
        <w:widowControl w:val="0"/>
        <w:kinsoku/>
        <w:wordWrap/>
        <w:overflowPunct/>
        <w:topLinePunct w:val="0"/>
        <w:autoSpaceDE/>
        <w:autoSpaceDN/>
        <w:bidi w:val="0"/>
        <w:adjustRightInd w:val="0"/>
        <w:snapToGrid w:val="0"/>
        <w:spacing w:afterLines="0" w:line="560" w:lineRule="exact"/>
        <w:ind w:firstLine="480" w:firstLineChars="200"/>
        <w:jc w:val="both"/>
        <w:textAlignment w:val="auto"/>
        <w:rPr>
          <w:rFonts w:hint="eastAsia" w:asciiTheme="minorEastAsia" w:hAnsiTheme="minorEastAsia" w:eastAsiaTheme="minorEastAsia" w:cstheme="minorEastAsia"/>
          <w:b w:val="0"/>
          <w:bCs w:val="0"/>
          <w:sz w:val="24"/>
          <w:szCs w:val="24"/>
          <w:lang w:eastAsia="zh-Hans"/>
        </w:rPr>
      </w:pPr>
      <w:r>
        <w:rPr>
          <w:rFonts w:hint="eastAsia" w:asciiTheme="minorEastAsia" w:hAnsiTheme="minorEastAsia" w:eastAsiaTheme="minorEastAsia" w:cstheme="minorEastAsia"/>
          <w:b w:val="0"/>
          <w:bCs w:val="0"/>
          <w:sz w:val="24"/>
          <w:szCs w:val="24"/>
          <w:lang w:eastAsia="zh-Hans"/>
        </w:rPr>
        <w:t>第三条：项目目标</w:t>
      </w:r>
    </w:p>
    <w:p w14:paraId="385D9454">
      <w:pPr>
        <w:keepNext w:val="0"/>
        <w:keepLines w:val="0"/>
        <w:pageBreakBefore w:val="0"/>
        <w:widowControl w:val="0"/>
        <w:kinsoku/>
        <w:wordWrap/>
        <w:overflowPunct/>
        <w:topLinePunct w:val="0"/>
        <w:autoSpaceDE/>
        <w:autoSpaceDN/>
        <w:bidi w:val="0"/>
        <w:adjustRightInd w:val="0"/>
        <w:snapToGrid w:val="0"/>
        <w:spacing w:afterLines="0" w:line="560" w:lineRule="exact"/>
        <w:ind w:firstLine="480" w:firstLineChars="200"/>
        <w:jc w:val="both"/>
        <w:textAlignment w:val="auto"/>
        <w:rPr>
          <w:rFonts w:hint="eastAsia" w:asciiTheme="minorEastAsia" w:hAnsiTheme="minorEastAsia" w:eastAsiaTheme="minorEastAsia" w:cstheme="minorEastAsia"/>
          <w:b w:val="0"/>
          <w:bCs w:val="0"/>
          <w:sz w:val="24"/>
          <w:szCs w:val="24"/>
          <w:lang w:eastAsia="zh-Hans"/>
        </w:rPr>
      </w:pPr>
      <w:r>
        <w:rPr>
          <w:rFonts w:hint="eastAsia" w:asciiTheme="minorEastAsia" w:hAnsiTheme="minorEastAsia" w:eastAsiaTheme="minorEastAsia" w:cstheme="minorEastAsia"/>
          <w:b w:val="0"/>
          <w:bCs w:val="0"/>
          <w:sz w:val="24"/>
          <w:szCs w:val="24"/>
          <w:lang w:eastAsia="zh-Hans"/>
        </w:rPr>
        <w:t>根据</w:t>
      </w:r>
      <w:r>
        <w:rPr>
          <w:rFonts w:hint="eastAsia" w:asciiTheme="minorEastAsia" w:hAnsiTheme="minorEastAsia" w:eastAsiaTheme="minorEastAsia" w:cstheme="minorEastAsia"/>
          <w:b w:val="0"/>
          <w:bCs w:val="0"/>
          <w:sz w:val="24"/>
          <w:szCs w:val="24"/>
          <w:lang w:val="en-US"/>
        </w:rPr>
        <w:t>《自治区国资委监管企业合规管理工作方案</w:t>
      </w:r>
      <w:r>
        <w:rPr>
          <w:rFonts w:hint="eastAsia" w:asciiTheme="minorEastAsia" w:hAnsiTheme="minorEastAsia" w:eastAsia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lang w:val="en-US"/>
        </w:rPr>
        <w:t>2023—2025年</w:t>
      </w:r>
      <w:r>
        <w:rPr>
          <w:rFonts w:hint="eastAsia" w:asciiTheme="minorEastAsia" w:hAnsiTheme="minorEastAsia" w:eastAsia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lang w:val="en-US"/>
        </w:rPr>
        <w:t>》</w:t>
      </w:r>
      <w:r>
        <w:rPr>
          <w:rFonts w:hint="eastAsia" w:asciiTheme="minorEastAsia" w:hAnsiTheme="minorEastAsia" w:eastAsiaTheme="minorEastAsia" w:cstheme="minorEastAsia"/>
          <w:b w:val="0"/>
          <w:bCs w:val="0"/>
          <w:sz w:val="24"/>
          <w:szCs w:val="24"/>
        </w:rPr>
        <w:t>及</w:t>
      </w:r>
      <w:r>
        <w:rPr>
          <w:rFonts w:hint="eastAsia" w:asciiTheme="minorEastAsia" w:hAnsiTheme="minorEastAsia" w:eastAsiaTheme="minorEastAsia" w:cstheme="minorEastAsia"/>
          <w:b w:val="0"/>
          <w:bCs w:val="0"/>
          <w:sz w:val="24"/>
          <w:szCs w:val="24"/>
          <w:lang w:eastAsia="zh-Hans"/>
        </w:rPr>
        <w:t>甲方</w:t>
      </w:r>
      <w:r>
        <w:rPr>
          <w:rFonts w:hint="eastAsia" w:asciiTheme="minorEastAsia" w:hAnsiTheme="minorEastAsia" w:eastAsiaTheme="minorEastAsia" w:cstheme="minorEastAsia"/>
          <w:b w:val="0"/>
          <w:bCs w:val="0"/>
          <w:sz w:val="24"/>
          <w:szCs w:val="24"/>
          <w:lang w:val="en-US"/>
        </w:rPr>
        <w:t>委托需求</w:t>
      </w:r>
      <w:r>
        <w:rPr>
          <w:rFonts w:hint="eastAsia" w:asciiTheme="minorEastAsia" w:hAnsiTheme="minorEastAsia" w:eastAsiaTheme="minorEastAsia" w:cstheme="minorEastAsia"/>
          <w:b w:val="0"/>
          <w:bCs w:val="0"/>
          <w:sz w:val="24"/>
          <w:szCs w:val="24"/>
          <w:lang w:eastAsia="zh-Hans"/>
        </w:rPr>
        <w:t>，合规管理部门</w:t>
      </w:r>
      <w:r>
        <w:rPr>
          <w:rFonts w:hint="eastAsia" w:asciiTheme="minorEastAsia" w:hAnsiTheme="minorEastAsia" w:eastAsiaTheme="minorEastAsia" w:cstheme="minorEastAsia"/>
          <w:b w:val="0"/>
          <w:bCs w:val="0"/>
          <w:sz w:val="24"/>
          <w:szCs w:val="24"/>
          <w:lang w:val="en-US"/>
        </w:rPr>
        <w:t>需要</w:t>
      </w:r>
      <w:r>
        <w:rPr>
          <w:rFonts w:hint="eastAsia" w:asciiTheme="minorEastAsia" w:hAnsiTheme="minorEastAsia" w:eastAsiaTheme="minorEastAsia" w:cstheme="minorEastAsia"/>
          <w:b w:val="0"/>
          <w:bCs w:val="0"/>
          <w:sz w:val="24"/>
          <w:szCs w:val="24"/>
          <w:lang w:eastAsia="zh-Hans"/>
        </w:rPr>
        <w:t>定期对合规管理体系开展有效性评价。包含对所属企业和员工合规职责履行情况、对重点业务合规管理情况等进行评价</w: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sz w:val="24"/>
          <w:szCs w:val="24"/>
          <w:lang w:val="en-US"/>
        </w:rPr>
        <w:t>据此，本项目旨在由乙方受托为甲方提供2025年度合规管理体系有效性评价工作，并指导甲方开展自评工作。以严格响应国资委及集团公司关于合规管理体系有效性评价工作的开展及成果交付要求。</w:t>
      </w:r>
    </w:p>
    <w:p w14:paraId="1FBF7ED5">
      <w:pPr>
        <w:pStyle w:val="11"/>
        <w:keepNext w:val="0"/>
        <w:keepLines w:val="0"/>
        <w:pageBreakBefore w:val="0"/>
        <w:widowControl w:val="0"/>
        <w:kinsoku/>
        <w:wordWrap/>
        <w:overflowPunct/>
        <w:topLinePunct w:val="0"/>
        <w:autoSpaceDE/>
        <w:autoSpaceDN/>
        <w:bidi w:val="0"/>
        <w:adjustRightInd w:val="0"/>
        <w:snapToGrid w:val="0"/>
        <w:spacing w:before="0" w:after="0" w:line="56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eastAsia="zh-Hans"/>
        </w:rPr>
        <w:t>第四条：项目</w:t>
      </w:r>
      <w:r>
        <w:rPr>
          <w:rFonts w:hint="eastAsia" w:asciiTheme="minorEastAsia" w:hAnsiTheme="minorEastAsia" w:eastAsiaTheme="minorEastAsia" w:cstheme="minorEastAsia"/>
          <w:b w:val="0"/>
          <w:bCs w:val="0"/>
          <w:sz w:val="24"/>
          <w:szCs w:val="24"/>
          <w:lang w:val="en-US" w:eastAsia="zh-CN"/>
        </w:rPr>
        <w:t>时间</w:t>
      </w:r>
    </w:p>
    <w:p w14:paraId="1959EAF7">
      <w:pPr>
        <w:keepNext w:val="0"/>
        <w:keepLines w:val="0"/>
        <w:pageBreakBefore w:val="0"/>
        <w:widowControl w:val="0"/>
        <w:kinsoku/>
        <w:wordWrap/>
        <w:overflowPunct/>
        <w:topLinePunct w:val="0"/>
        <w:autoSpaceDE/>
        <w:autoSpaceDN/>
        <w:bidi w:val="0"/>
        <w:adjustRightInd w:val="0"/>
        <w:snapToGrid w:val="0"/>
        <w:spacing w:afterLines="0" w:line="560" w:lineRule="exact"/>
        <w:ind w:firstLine="480" w:firstLineChars="200"/>
        <w:jc w:val="both"/>
        <w:textAlignment w:val="auto"/>
        <w:rPr>
          <w:rFonts w:hint="eastAsia" w:asciiTheme="minorEastAsia" w:hAnsiTheme="minorEastAsia" w:eastAsiaTheme="minorEastAsia" w:cstheme="minorEastAsia"/>
          <w:b w:val="0"/>
          <w:bCs w:val="0"/>
          <w:sz w:val="24"/>
          <w:szCs w:val="24"/>
          <w:lang w:val="en-US"/>
        </w:rPr>
      </w:pPr>
      <w:r>
        <w:rPr>
          <w:rFonts w:hint="eastAsia" w:asciiTheme="minorEastAsia" w:hAnsiTheme="minorEastAsia" w:eastAsiaTheme="minorEastAsia" w:cstheme="minorEastAsia"/>
          <w:b w:val="0"/>
          <w:bCs w:val="0"/>
          <w:sz w:val="24"/>
          <w:szCs w:val="24"/>
          <w:lang w:val="en-US"/>
        </w:rPr>
        <w:t>自本协议订立之日起至</w:t>
      </w:r>
      <w:r>
        <w:rPr>
          <w:rFonts w:hint="eastAsia" w:asciiTheme="minorEastAsia" w:hAnsiTheme="minorEastAsia" w:eastAsiaTheme="minorEastAsia" w:cstheme="minorEastAsia"/>
          <w:b w:val="0"/>
          <w:bCs w:val="0"/>
          <w:sz w:val="24"/>
          <w:szCs w:val="24"/>
          <w:lang w:val="en-US" w:eastAsia="zh-CN"/>
        </w:rPr>
        <w:t>履约完成</w:t>
      </w:r>
      <w:r>
        <w:rPr>
          <w:rFonts w:hint="eastAsia" w:asciiTheme="minorEastAsia" w:hAnsiTheme="minorEastAsia" w:eastAsiaTheme="minorEastAsia" w:cstheme="minorEastAsia"/>
          <w:b w:val="0"/>
          <w:bCs w:val="0"/>
          <w:sz w:val="24"/>
          <w:szCs w:val="24"/>
          <w:lang w:val="en-US"/>
        </w:rPr>
        <w:t>时。</w:t>
      </w:r>
    </w:p>
    <w:p w14:paraId="18BF68F4">
      <w:pPr>
        <w:keepNext w:val="0"/>
        <w:keepLines w:val="0"/>
        <w:pageBreakBefore w:val="0"/>
        <w:widowControl w:val="0"/>
        <w:numPr>
          <w:ilvl w:val="0"/>
          <w:numId w:val="0"/>
        </w:numPr>
        <w:kinsoku/>
        <w:wordWrap/>
        <w:overflowPunct/>
        <w:topLinePunct w:val="0"/>
        <w:autoSpaceDE/>
        <w:autoSpaceDN/>
        <w:bidi w:val="0"/>
        <w:adjustRightInd w:val="0"/>
        <w:snapToGrid w:val="0"/>
        <w:spacing w:afterLines="0" w:line="560" w:lineRule="exact"/>
        <w:ind w:left="0" w:leftChars="0"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项目具体阶段计划如下，其中第1至第5阶段，可以穿插进行：</w:t>
      </w:r>
    </w:p>
    <w:p w14:paraId="30A9108D">
      <w:pPr>
        <w:keepNext w:val="0"/>
        <w:keepLines w:val="0"/>
        <w:pageBreakBefore w:val="0"/>
        <w:widowControl w:val="0"/>
        <w:numPr>
          <w:ilvl w:val="0"/>
          <w:numId w:val="13"/>
        </w:numPr>
        <w:tabs>
          <w:tab w:val="left" w:pos="312"/>
        </w:tabs>
        <w:kinsoku/>
        <w:wordWrap/>
        <w:overflowPunct/>
        <w:topLinePunct w:val="0"/>
        <w:autoSpaceDE/>
        <w:autoSpaceDN/>
        <w:bidi w:val="0"/>
        <w:adjustRightInd w:val="0"/>
        <w:snapToGrid w:val="0"/>
        <w:spacing w:afterLines="0" w:line="560" w:lineRule="exact"/>
        <w:ind w:left="1265" w:leftChars="0"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签约阶段；</w:t>
      </w:r>
    </w:p>
    <w:p w14:paraId="35712CE1">
      <w:pPr>
        <w:keepNext w:val="0"/>
        <w:keepLines w:val="0"/>
        <w:pageBreakBefore w:val="0"/>
        <w:widowControl w:val="0"/>
        <w:numPr>
          <w:ilvl w:val="0"/>
          <w:numId w:val="13"/>
        </w:numPr>
        <w:tabs>
          <w:tab w:val="left" w:pos="312"/>
        </w:tabs>
        <w:kinsoku/>
        <w:wordWrap/>
        <w:overflowPunct/>
        <w:topLinePunct w:val="0"/>
        <w:autoSpaceDE/>
        <w:autoSpaceDN/>
        <w:bidi w:val="0"/>
        <w:adjustRightInd w:val="0"/>
        <w:snapToGrid w:val="0"/>
        <w:spacing w:afterLines="0" w:line="560" w:lineRule="exact"/>
        <w:ind w:left="1265" w:leftChars="0"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自评价阶段；</w:t>
      </w:r>
    </w:p>
    <w:p w14:paraId="7877EE28">
      <w:pPr>
        <w:keepNext w:val="0"/>
        <w:keepLines w:val="0"/>
        <w:pageBreakBefore w:val="0"/>
        <w:widowControl w:val="0"/>
        <w:numPr>
          <w:ilvl w:val="0"/>
          <w:numId w:val="13"/>
        </w:numPr>
        <w:tabs>
          <w:tab w:val="left" w:pos="312"/>
        </w:tabs>
        <w:kinsoku/>
        <w:wordWrap/>
        <w:overflowPunct/>
        <w:topLinePunct w:val="0"/>
        <w:autoSpaceDE/>
        <w:autoSpaceDN/>
        <w:bidi w:val="0"/>
        <w:adjustRightInd w:val="0"/>
        <w:snapToGrid w:val="0"/>
        <w:spacing w:afterLines="0" w:line="560" w:lineRule="exact"/>
        <w:ind w:left="1265" w:leftChars="0"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资料收集与分析阶段；</w:t>
      </w:r>
    </w:p>
    <w:p w14:paraId="6ECFDFDF">
      <w:pPr>
        <w:keepNext w:val="0"/>
        <w:keepLines w:val="0"/>
        <w:pageBreakBefore w:val="0"/>
        <w:widowControl w:val="0"/>
        <w:numPr>
          <w:ilvl w:val="0"/>
          <w:numId w:val="13"/>
        </w:numPr>
        <w:tabs>
          <w:tab w:val="left" w:pos="312"/>
        </w:tabs>
        <w:kinsoku/>
        <w:wordWrap/>
        <w:overflowPunct/>
        <w:topLinePunct w:val="0"/>
        <w:autoSpaceDE/>
        <w:autoSpaceDN/>
        <w:bidi w:val="0"/>
        <w:adjustRightInd w:val="0"/>
        <w:snapToGrid w:val="0"/>
        <w:spacing w:afterLines="0" w:line="560" w:lineRule="exact"/>
        <w:ind w:left="1265" w:leftChars="0"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访谈与现场资料核查阶段（包括资料抽查、穿行测试等）；</w:t>
      </w:r>
    </w:p>
    <w:p w14:paraId="25ECF267">
      <w:pPr>
        <w:keepNext w:val="0"/>
        <w:keepLines w:val="0"/>
        <w:pageBreakBefore w:val="0"/>
        <w:widowControl w:val="0"/>
        <w:numPr>
          <w:ilvl w:val="0"/>
          <w:numId w:val="13"/>
        </w:numPr>
        <w:tabs>
          <w:tab w:val="left" w:pos="312"/>
        </w:tabs>
        <w:kinsoku/>
        <w:wordWrap/>
        <w:overflowPunct/>
        <w:topLinePunct w:val="0"/>
        <w:autoSpaceDE/>
        <w:autoSpaceDN/>
        <w:bidi w:val="0"/>
        <w:adjustRightInd w:val="0"/>
        <w:snapToGrid w:val="0"/>
        <w:spacing w:afterLines="0" w:line="560" w:lineRule="exact"/>
        <w:ind w:left="1265" w:leftChars="0"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补充资料提供与问题澄清阶段；</w:t>
      </w:r>
    </w:p>
    <w:p w14:paraId="36BCCF93">
      <w:pPr>
        <w:keepNext w:val="0"/>
        <w:keepLines w:val="0"/>
        <w:pageBreakBefore w:val="0"/>
        <w:widowControl w:val="0"/>
        <w:numPr>
          <w:ilvl w:val="0"/>
          <w:numId w:val="13"/>
        </w:numPr>
        <w:tabs>
          <w:tab w:val="left" w:pos="312"/>
        </w:tabs>
        <w:kinsoku/>
        <w:wordWrap/>
        <w:overflowPunct/>
        <w:topLinePunct w:val="0"/>
        <w:autoSpaceDE/>
        <w:autoSpaceDN/>
        <w:bidi w:val="0"/>
        <w:adjustRightInd w:val="0"/>
        <w:snapToGrid w:val="0"/>
        <w:spacing w:afterLines="0" w:line="560" w:lineRule="exact"/>
        <w:ind w:left="1265" w:leftChars="0"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有效性评价阶段。</w:t>
      </w:r>
    </w:p>
    <w:p w14:paraId="202D8934">
      <w:pPr>
        <w:keepNext w:val="0"/>
        <w:keepLines w:val="0"/>
        <w:pageBreakBefore w:val="0"/>
        <w:widowControl w:val="0"/>
        <w:numPr>
          <w:ilvl w:val="0"/>
          <w:numId w:val="0"/>
        </w:numPr>
        <w:kinsoku/>
        <w:wordWrap/>
        <w:overflowPunct/>
        <w:topLinePunct w:val="0"/>
        <w:autoSpaceDE/>
        <w:autoSpaceDN/>
        <w:bidi w:val="0"/>
        <w:adjustRightInd w:val="0"/>
        <w:snapToGrid w:val="0"/>
        <w:spacing w:afterLines="0" w:line="560" w:lineRule="exact"/>
        <w:ind w:leftChars="0" w:firstLine="480" w:firstLineChars="200"/>
        <w:jc w:val="both"/>
        <w:textAlignment w:val="auto"/>
        <w:rPr>
          <w:rFonts w:hint="eastAsia" w:asciiTheme="minorEastAsia" w:hAnsiTheme="minorEastAsia" w:eastAsiaTheme="minorEastAsia" w:cstheme="minorEastAsia"/>
          <w:b w:val="0"/>
          <w:bCs w:val="0"/>
          <w:sz w:val="24"/>
          <w:szCs w:val="24"/>
          <w:lang w:val="en-US"/>
        </w:rPr>
      </w:pPr>
      <w:r>
        <w:rPr>
          <w:rFonts w:hint="eastAsia" w:asciiTheme="minorEastAsia" w:hAnsiTheme="minorEastAsia" w:eastAsiaTheme="minorEastAsia" w:cstheme="minorEastAsia"/>
          <w:b w:val="0"/>
          <w:bCs w:val="0"/>
          <w:sz w:val="24"/>
          <w:szCs w:val="24"/>
          <w:lang w:val="en-US" w:eastAsia="zh-CN"/>
        </w:rPr>
        <w:t>协议签订后15个工作日内应完成以上全部工作。</w:t>
      </w:r>
    </w:p>
    <w:p w14:paraId="6E3089A6">
      <w:pPr>
        <w:keepNext w:val="0"/>
        <w:keepLines w:val="0"/>
        <w:pageBreakBefore w:val="0"/>
        <w:widowControl w:val="0"/>
        <w:kinsoku/>
        <w:wordWrap/>
        <w:overflowPunct/>
        <w:topLinePunct w:val="0"/>
        <w:autoSpaceDE/>
        <w:autoSpaceDN/>
        <w:bidi w:val="0"/>
        <w:adjustRightInd w:val="0"/>
        <w:snapToGrid w:val="0"/>
        <w:spacing w:afterLines="0" w:line="560" w:lineRule="exact"/>
        <w:ind w:firstLine="480" w:firstLineChars="200"/>
        <w:jc w:val="both"/>
        <w:textAlignment w:val="auto"/>
        <w:rPr>
          <w:rFonts w:hint="eastAsia" w:asciiTheme="minorEastAsia" w:hAnsiTheme="minorEastAsia" w:eastAsiaTheme="minorEastAsia" w:cstheme="minorEastAsia"/>
          <w:b w:val="0"/>
          <w:bCs w:val="0"/>
          <w:sz w:val="24"/>
          <w:szCs w:val="24"/>
          <w:lang w:eastAsia="zh-Hans"/>
        </w:rPr>
      </w:pPr>
      <w:r>
        <w:rPr>
          <w:rFonts w:hint="eastAsia" w:asciiTheme="minorEastAsia" w:hAnsiTheme="minorEastAsia" w:eastAsiaTheme="minorEastAsia" w:cstheme="minorEastAsia"/>
          <w:b w:val="0"/>
          <w:bCs w:val="0"/>
          <w:sz w:val="24"/>
          <w:szCs w:val="24"/>
          <w:lang w:eastAsia="zh-Hans"/>
        </w:rPr>
        <w:t>第</w:t>
      </w:r>
      <w:r>
        <w:rPr>
          <w:rFonts w:hint="eastAsia" w:asciiTheme="minorEastAsia" w:hAnsiTheme="minorEastAsia" w:eastAsiaTheme="minorEastAsia" w:cstheme="minorEastAsia"/>
          <w:b w:val="0"/>
          <w:bCs w:val="0"/>
          <w:sz w:val="24"/>
          <w:szCs w:val="24"/>
          <w:lang w:val="en-US"/>
        </w:rPr>
        <w:t>五</w:t>
      </w:r>
      <w:r>
        <w:rPr>
          <w:rFonts w:hint="eastAsia" w:asciiTheme="minorEastAsia" w:hAnsiTheme="minorEastAsia" w:eastAsiaTheme="minorEastAsia" w:cstheme="minorEastAsia"/>
          <w:b w:val="0"/>
          <w:bCs w:val="0"/>
          <w:sz w:val="24"/>
          <w:szCs w:val="24"/>
          <w:lang w:eastAsia="zh-Hans"/>
        </w:rPr>
        <w:t>条：甲方的权利和义务</w:t>
      </w:r>
    </w:p>
    <w:p w14:paraId="6EF8C913">
      <w:pPr>
        <w:keepNext w:val="0"/>
        <w:keepLines w:val="0"/>
        <w:pageBreakBefore w:val="0"/>
        <w:widowControl w:val="0"/>
        <w:numPr>
          <w:ilvl w:val="0"/>
          <w:numId w:val="14"/>
        </w:numPr>
        <w:kinsoku/>
        <w:wordWrap/>
        <w:overflowPunct/>
        <w:topLinePunct w:val="0"/>
        <w:autoSpaceDE/>
        <w:autoSpaceDN/>
        <w:bidi w:val="0"/>
        <w:adjustRightInd w:val="0"/>
        <w:snapToGrid w:val="0"/>
        <w:spacing w:afterLines="0" w:line="560" w:lineRule="exact"/>
        <w:ind w:left="0" w:leftChars="0" w:firstLine="480" w:firstLineChars="200"/>
        <w:jc w:val="both"/>
        <w:textAlignment w:val="auto"/>
        <w:rPr>
          <w:rFonts w:hint="eastAsia" w:asciiTheme="minorEastAsia" w:hAnsiTheme="minorEastAsia" w:eastAsiaTheme="minorEastAsia" w:cstheme="minorEastAsia"/>
          <w:b w:val="0"/>
          <w:bCs w:val="0"/>
          <w:sz w:val="24"/>
          <w:szCs w:val="24"/>
          <w:lang w:eastAsia="zh-Hans"/>
        </w:rPr>
      </w:pPr>
      <w:r>
        <w:rPr>
          <w:rFonts w:hint="eastAsia" w:asciiTheme="minorEastAsia" w:hAnsiTheme="minorEastAsia" w:eastAsiaTheme="minorEastAsia" w:cstheme="minorEastAsia"/>
          <w:b w:val="0"/>
          <w:bCs w:val="0"/>
          <w:sz w:val="24"/>
          <w:szCs w:val="24"/>
          <w:lang w:eastAsia="zh-Hans"/>
        </w:rPr>
        <w:t>按时提供乙方所需各项的材料，保证其真实、合法、有效。</w:t>
      </w:r>
    </w:p>
    <w:p w14:paraId="0FC229EE">
      <w:pPr>
        <w:keepNext w:val="0"/>
        <w:keepLines w:val="0"/>
        <w:pageBreakBefore w:val="0"/>
        <w:widowControl w:val="0"/>
        <w:numPr>
          <w:ilvl w:val="0"/>
          <w:numId w:val="14"/>
        </w:numPr>
        <w:kinsoku/>
        <w:wordWrap/>
        <w:overflowPunct/>
        <w:topLinePunct w:val="0"/>
        <w:autoSpaceDE/>
        <w:autoSpaceDN/>
        <w:bidi w:val="0"/>
        <w:adjustRightInd w:val="0"/>
        <w:snapToGrid w:val="0"/>
        <w:spacing w:afterLines="0" w:line="560" w:lineRule="exact"/>
        <w:ind w:left="0" w:leftChars="0" w:firstLine="480" w:firstLineChars="200"/>
        <w:jc w:val="both"/>
        <w:textAlignment w:val="auto"/>
        <w:rPr>
          <w:rFonts w:hint="eastAsia" w:asciiTheme="minorEastAsia" w:hAnsiTheme="minorEastAsia" w:eastAsiaTheme="minorEastAsia" w:cstheme="minorEastAsia"/>
          <w:b w:val="0"/>
          <w:bCs w:val="0"/>
          <w:sz w:val="24"/>
          <w:szCs w:val="24"/>
          <w:lang w:eastAsia="zh-Hans"/>
        </w:rPr>
      </w:pPr>
      <w:r>
        <w:rPr>
          <w:rFonts w:hint="eastAsia" w:asciiTheme="minorEastAsia" w:hAnsiTheme="minorEastAsia" w:eastAsiaTheme="minorEastAsia" w:cstheme="minorEastAsia"/>
          <w:b w:val="0"/>
          <w:bCs w:val="0"/>
          <w:sz w:val="24"/>
          <w:szCs w:val="24"/>
          <w:lang w:eastAsia="zh-Hans"/>
        </w:rPr>
        <w:t>要求乙方按时、按质、按量完成本项目。</w:t>
      </w:r>
    </w:p>
    <w:p w14:paraId="7DD4B740">
      <w:pPr>
        <w:keepNext w:val="0"/>
        <w:keepLines w:val="0"/>
        <w:pageBreakBefore w:val="0"/>
        <w:widowControl w:val="0"/>
        <w:numPr>
          <w:ilvl w:val="0"/>
          <w:numId w:val="14"/>
        </w:numPr>
        <w:kinsoku/>
        <w:wordWrap/>
        <w:overflowPunct/>
        <w:topLinePunct w:val="0"/>
        <w:autoSpaceDE/>
        <w:autoSpaceDN/>
        <w:bidi w:val="0"/>
        <w:adjustRightInd w:val="0"/>
        <w:snapToGrid w:val="0"/>
        <w:spacing w:afterLines="0" w:line="560" w:lineRule="exact"/>
        <w:ind w:left="0" w:leftChars="0" w:firstLine="480" w:firstLineChars="200"/>
        <w:jc w:val="both"/>
        <w:textAlignment w:val="auto"/>
        <w:rPr>
          <w:rFonts w:hint="eastAsia" w:asciiTheme="minorEastAsia" w:hAnsiTheme="minorEastAsia" w:eastAsiaTheme="minorEastAsia" w:cstheme="minorEastAsia"/>
          <w:b w:val="0"/>
          <w:bCs w:val="0"/>
          <w:sz w:val="24"/>
          <w:szCs w:val="24"/>
          <w:lang w:eastAsia="zh-Hans"/>
        </w:rPr>
      </w:pPr>
      <w:r>
        <w:rPr>
          <w:rFonts w:hint="eastAsia" w:asciiTheme="minorEastAsia" w:hAnsiTheme="minorEastAsia" w:eastAsiaTheme="minorEastAsia" w:cstheme="minorEastAsia"/>
          <w:b w:val="0"/>
          <w:bCs w:val="0"/>
          <w:sz w:val="24"/>
          <w:szCs w:val="24"/>
          <w:lang w:eastAsia="zh-Hans"/>
        </w:rPr>
        <w:t>按时向乙方支付</w:t>
      </w:r>
      <w:r>
        <w:rPr>
          <w:rFonts w:hint="eastAsia" w:asciiTheme="minorEastAsia" w:hAnsiTheme="minorEastAsia" w:eastAsiaTheme="minorEastAsia" w:cstheme="minorEastAsia"/>
          <w:b w:val="0"/>
          <w:bCs w:val="0"/>
          <w:sz w:val="24"/>
          <w:szCs w:val="24"/>
          <w:lang w:eastAsia="zh-CN"/>
        </w:rPr>
        <w:t>协议</w:t>
      </w:r>
      <w:r>
        <w:rPr>
          <w:rFonts w:hint="eastAsia" w:asciiTheme="minorEastAsia" w:hAnsiTheme="minorEastAsia" w:eastAsiaTheme="minorEastAsia" w:cstheme="minorEastAsia"/>
          <w:b w:val="0"/>
          <w:bCs w:val="0"/>
          <w:sz w:val="24"/>
          <w:szCs w:val="24"/>
          <w:lang w:eastAsia="zh-Hans"/>
        </w:rPr>
        <w:t>约定的</w:t>
      </w:r>
      <w:r>
        <w:rPr>
          <w:rFonts w:hint="eastAsia" w:asciiTheme="minorEastAsia" w:hAnsiTheme="minorEastAsia" w:eastAsiaTheme="minorEastAsia" w:cstheme="minorEastAsia"/>
          <w:b w:val="0"/>
          <w:bCs w:val="0"/>
          <w:sz w:val="24"/>
          <w:szCs w:val="24"/>
        </w:rPr>
        <w:t>专项</w:t>
      </w:r>
      <w:r>
        <w:rPr>
          <w:rFonts w:hint="eastAsia" w:asciiTheme="minorEastAsia" w:hAnsiTheme="minorEastAsia" w:eastAsiaTheme="minorEastAsia" w:cstheme="minorEastAsia"/>
          <w:b w:val="0"/>
          <w:bCs w:val="0"/>
          <w:sz w:val="24"/>
          <w:szCs w:val="24"/>
          <w:lang w:eastAsia="zh-Hans"/>
        </w:rPr>
        <w:t>服务费用。</w:t>
      </w:r>
    </w:p>
    <w:p w14:paraId="6EE00229">
      <w:pPr>
        <w:keepNext w:val="0"/>
        <w:keepLines w:val="0"/>
        <w:pageBreakBefore w:val="0"/>
        <w:widowControl w:val="0"/>
        <w:numPr>
          <w:ilvl w:val="0"/>
          <w:numId w:val="14"/>
        </w:numPr>
        <w:kinsoku/>
        <w:wordWrap/>
        <w:overflowPunct/>
        <w:topLinePunct w:val="0"/>
        <w:autoSpaceDE/>
        <w:autoSpaceDN/>
        <w:bidi w:val="0"/>
        <w:adjustRightInd w:val="0"/>
        <w:snapToGrid w:val="0"/>
        <w:spacing w:afterLines="0" w:line="560" w:lineRule="exact"/>
        <w:ind w:left="0" w:leftChars="0" w:firstLine="480" w:firstLineChars="200"/>
        <w:jc w:val="both"/>
        <w:textAlignment w:val="auto"/>
        <w:rPr>
          <w:rFonts w:hint="eastAsia" w:asciiTheme="minorEastAsia" w:hAnsiTheme="minorEastAsia" w:eastAsiaTheme="minorEastAsia" w:cstheme="minorEastAsia"/>
          <w:b w:val="0"/>
          <w:bCs w:val="0"/>
          <w:sz w:val="24"/>
          <w:szCs w:val="24"/>
          <w:lang w:eastAsia="zh-Hans"/>
        </w:rPr>
      </w:pPr>
      <w:r>
        <w:rPr>
          <w:rFonts w:hint="eastAsia" w:asciiTheme="minorEastAsia" w:hAnsiTheme="minorEastAsia" w:eastAsiaTheme="minorEastAsia" w:cstheme="minorEastAsia"/>
          <w:b w:val="0"/>
          <w:bCs w:val="0"/>
          <w:sz w:val="24"/>
          <w:szCs w:val="24"/>
          <w:lang w:eastAsia="zh-Hans"/>
        </w:rPr>
        <w:t>按确定的阶段计划积极配合乙方工作，完成计划中明确的甲方应做的工作；根据项目的需要，确保各阶段所必需的人力资源以及为保证项目顺利实施所必需的其他资源。承诺并保证，甲方相关关键管理人员将配合乙方要求，接受或参加为完成本</w:t>
      </w:r>
      <w:r>
        <w:rPr>
          <w:rFonts w:hint="eastAsia" w:asciiTheme="minorEastAsia" w:hAnsiTheme="minorEastAsia" w:eastAsiaTheme="minorEastAsia" w:cstheme="minorEastAsia"/>
          <w:b w:val="0"/>
          <w:bCs w:val="0"/>
          <w:sz w:val="24"/>
          <w:szCs w:val="24"/>
          <w:lang w:eastAsia="zh-CN"/>
        </w:rPr>
        <w:t>协议</w:t>
      </w:r>
      <w:r>
        <w:rPr>
          <w:rFonts w:hint="eastAsia" w:asciiTheme="minorEastAsia" w:hAnsiTheme="minorEastAsia" w:eastAsiaTheme="minorEastAsia" w:cstheme="minorEastAsia"/>
          <w:b w:val="0"/>
          <w:bCs w:val="0"/>
          <w:sz w:val="24"/>
          <w:szCs w:val="24"/>
          <w:lang w:eastAsia="zh-Hans"/>
        </w:rPr>
        <w:t>服务内容而进行的必要的访谈、会议。</w:t>
      </w:r>
    </w:p>
    <w:p w14:paraId="1CF03398">
      <w:pPr>
        <w:keepNext w:val="0"/>
        <w:keepLines w:val="0"/>
        <w:pageBreakBefore w:val="0"/>
        <w:widowControl w:val="0"/>
        <w:numPr>
          <w:ilvl w:val="0"/>
          <w:numId w:val="14"/>
        </w:numPr>
        <w:kinsoku/>
        <w:wordWrap/>
        <w:overflowPunct/>
        <w:topLinePunct w:val="0"/>
        <w:autoSpaceDE/>
        <w:autoSpaceDN/>
        <w:bidi w:val="0"/>
        <w:adjustRightInd w:val="0"/>
        <w:snapToGrid w:val="0"/>
        <w:spacing w:afterLines="0" w:line="560" w:lineRule="exact"/>
        <w:ind w:left="0" w:leftChars="0" w:firstLine="480" w:firstLineChars="200"/>
        <w:jc w:val="both"/>
        <w:textAlignment w:val="auto"/>
        <w:rPr>
          <w:rFonts w:hint="eastAsia" w:asciiTheme="minorEastAsia" w:hAnsiTheme="minorEastAsia" w:eastAsiaTheme="minorEastAsia" w:cstheme="minorEastAsia"/>
          <w:b w:val="0"/>
          <w:bCs w:val="0"/>
          <w:sz w:val="24"/>
          <w:szCs w:val="24"/>
          <w:lang w:eastAsia="zh-Hans"/>
        </w:rPr>
      </w:pPr>
      <w:r>
        <w:rPr>
          <w:rFonts w:hint="eastAsia" w:asciiTheme="minorEastAsia" w:hAnsiTheme="minorEastAsia" w:eastAsiaTheme="minorEastAsia" w:cstheme="minorEastAsia"/>
          <w:b w:val="0"/>
          <w:bCs w:val="0"/>
          <w:sz w:val="24"/>
          <w:szCs w:val="24"/>
          <w:lang w:eastAsia="zh-Hans"/>
        </w:rPr>
        <w:t>根据项目进度，及时对方案</w:t>
      </w:r>
      <w:r>
        <w:rPr>
          <w:rFonts w:hint="eastAsia" w:asciiTheme="minorEastAsia" w:hAnsiTheme="minorEastAsia" w:eastAsiaTheme="minorEastAsia" w:cstheme="minorEastAsia"/>
          <w:b w:val="0"/>
          <w:bCs w:val="0"/>
          <w:sz w:val="24"/>
          <w:szCs w:val="24"/>
          <w:lang w:eastAsia="zh-CN"/>
        </w:rPr>
        <w:t>提出</w:t>
      </w:r>
      <w:r>
        <w:rPr>
          <w:rFonts w:hint="eastAsia" w:asciiTheme="minorEastAsia" w:hAnsiTheme="minorEastAsia" w:eastAsiaTheme="minorEastAsia" w:cstheme="minorEastAsia"/>
          <w:b w:val="0"/>
          <w:bCs w:val="0"/>
          <w:sz w:val="24"/>
          <w:szCs w:val="24"/>
          <w:lang w:eastAsia="zh-Hans"/>
        </w:rPr>
        <w:t>修改意见，要求乙方按修改意见完成修订工作。</w:t>
      </w:r>
    </w:p>
    <w:p w14:paraId="6061E85C">
      <w:pPr>
        <w:keepNext w:val="0"/>
        <w:keepLines w:val="0"/>
        <w:pageBreakBefore w:val="0"/>
        <w:widowControl w:val="0"/>
        <w:kinsoku/>
        <w:wordWrap/>
        <w:overflowPunct/>
        <w:topLinePunct w:val="0"/>
        <w:autoSpaceDE/>
        <w:autoSpaceDN/>
        <w:bidi w:val="0"/>
        <w:adjustRightInd w:val="0"/>
        <w:snapToGrid w:val="0"/>
        <w:spacing w:afterLines="0" w:line="560" w:lineRule="exact"/>
        <w:ind w:firstLine="480" w:firstLineChars="200"/>
        <w:jc w:val="both"/>
        <w:textAlignment w:val="auto"/>
        <w:rPr>
          <w:rFonts w:hint="eastAsia" w:asciiTheme="minorEastAsia" w:hAnsiTheme="minorEastAsia" w:eastAsiaTheme="minorEastAsia" w:cstheme="minorEastAsia"/>
          <w:b w:val="0"/>
          <w:bCs w:val="0"/>
          <w:sz w:val="24"/>
          <w:szCs w:val="24"/>
          <w:lang w:eastAsia="zh-Hans"/>
        </w:rPr>
      </w:pPr>
      <w:r>
        <w:rPr>
          <w:rFonts w:hint="eastAsia" w:asciiTheme="minorEastAsia" w:hAnsiTheme="minorEastAsia" w:eastAsiaTheme="minorEastAsia" w:cstheme="minorEastAsia"/>
          <w:b w:val="0"/>
          <w:bCs w:val="0"/>
          <w:sz w:val="24"/>
          <w:szCs w:val="24"/>
          <w:lang w:eastAsia="zh-Hans"/>
        </w:rPr>
        <w:t>第</w:t>
      </w:r>
      <w:r>
        <w:rPr>
          <w:rFonts w:hint="eastAsia" w:asciiTheme="minorEastAsia" w:hAnsiTheme="minorEastAsia" w:eastAsiaTheme="minorEastAsia" w:cstheme="minorEastAsia"/>
          <w:b w:val="0"/>
          <w:bCs w:val="0"/>
          <w:sz w:val="24"/>
          <w:szCs w:val="24"/>
          <w:lang w:val="en-US"/>
        </w:rPr>
        <w:t>六</w:t>
      </w:r>
      <w:r>
        <w:rPr>
          <w:rFonts w:hint="eastAsia" w:asciiTheme="minorEastAsia" w:hAnsiTheme="minorEastAsia" w:eastAsiaTheme="minorEastAsia" w:cstheme="minorEastAsia"/>
          <w:b w:val="0"/>
          <w:bCs w:val="0"/>
          <w:sz w:val="24"/>
          <w:szCs w:val="24"/>
          <w:lang w:eastAsia="zh-Hans"/>
        </w:rPr>
        <w:t>条：乙方的权利和义务</w:t>
      </w:r>
    </w:p>
    <w:p w14:paraId="1C6D8B8C">
      <w:pPr>
        <w:keepNext w:val="0"/>
        <w:keepLines w:val="0"/>
        <w:pageBreakBefore w:val="0"/>
        <w:widowControl w:val="0"/>
        <w:numPr>
          <w:ilvl w:val="0"/>
          <w:numId w:val="15"/>
        </w:numPr>
        <w:kinsoku/>
        <w:wordWrap/>
        <w:overflowPunct/>
        <w:topLinePunct w:val="0"/>
        <w:autoSpaceDE/>
        <w:autoSpaceDN/>
        <w:bidi w:val="0"/>
        <w:adjustRightInd w:val="0"/>
        <w:snapToGrid w:val="0"/>
        <w:spacing w:afterLines="0" w:line="560" w:lineRule="exact"/>
        <w:ind w:left="0" w:leftChars="0" w:firstLine="480" w:firstLineChars="200"/>
        <w:jc w:val="both"/>
        <w:textAlignment w:val="auto"/>
        <w:rPr>
          <w:rFonts w:hint="eastAsia" w:asciiTheme="minorEastAsia" w:hAnsiTheme="minorEastAsia" w:eastAsiaTheme="minorEastAsia" w:cstheme="minorEastAsia"/>
          <w:b w:val="0"/>
          <w:bCs w:val="0"/>
          <w:sz w:val="24"/>
          <w:szCs w:val="24"/>
          <w:lang w:eastAsia="zh-Hans"/>
        </w:rPr>
      </w:pPr>
      <w:r>
        <w:rPr>
          <w:rFonts w:hint="eastAsia" w:asciiTheme="minorEastAsia" w:hAnsiTheme="minorEastAsia" w:eastAsiaTheme="minorEastAsia" w:cstheme="minorEastAsia"/>
          <w:b w:val="0"/>
          <w:bCs w:val="0"/>
          <w:sz w:val="24"/>
          <w:szCs w:val="24"/>
          <w:lang w:eastAsia="zh-Hans"/>
        </w:rPr>
        <w:t>需在甲乙双方书面确定的进度</w:t>
      </w:r>
      <w:r>
        <w:rPr>
          <w:rFonts w:hint="eastAsia" w:asciiTheme="minorEastAsia" w:hAnsiTheme="minorEastAsia" w:eastAsiaTheme="minorEastAsia" w:cstheme="minorEastAsia"/>
          <w:b w:val="0"/>
          <w:bCs w:val="0"/>
          <w:sz w:val="24"/>
          <w:szCs w:val="24"/>
          <w:lang w:val="en-US"/>
        </w:rPr>
        <w:t>计</w:t>
      </w:r>
      <w:r>
        <w:rPr>
          <w:rFonts w:hint="eastAsia" w:asciiTheme="minorEastAsia" w:hAnsiTheme="minorEastAsia" w:eastAsiaTheme="minorEastAsia" w:cstheme="minorEastAsia"/>
          <w:b w:val="0"/>
          <w:bCs w:val="0"/>
          <w:sz w:val="24"/>
          <w:szCs w:val="24"/>
          <w:lang w:eastAsia="zh-Hans"/>
        </w:rPr>
        <w:t>划指定期限内完成符合甲方要求的工作并交甲方验收，但因甲方原因</w:t>
      </w:r>
      <w:r>
        <w:rPr>
          <w:rFonts w:hint="eastAsia" w:asciiTheme="minorEastAsia" w:hAnsiTheme="minorEastAsia" w:eastAsiaTheme="minorEastAsia" w:cstheme="minorEastAsia"/>
          <w:b w:val="0"/>
          <w:bCs w:val="0"/>
          <w:sz w:val="24"/>
          <w:szCs w:val="24"/>
          <w:lang w:val="en-US"/>
        </w:rPr>
        <w:t>或其他法律、政策原因</w:t>
      </w:r>
      <w:r>
        <w:rPr>
          <w:rFonts w:hint="eastAsia" w:asciiTheme="minorEastAsia" w:hAnsiTheme="minorEastAsia" w:eastAsiaTheme="minorEastAsia" w:cstheme="minorEastAsia"/>
          <w:b w:val="0"/>
          <w:bCs w:val="0"/>
          <w:sz w:val="24"/>
          <w:szCs w:val="24"/>
          <w:lang w:eastAsia="zh-Hans"/>
        </w:rPr>
        <w:t>导致未能按时完成的除外。</w:t>
      </w:r>
    </w:p>
    <w:p w14:paraId="72D32F27">
      <w:pPr>
        <w:keepNext w:val="0"/>
        <w:keepLines w:val="0"/>
        <w:pageBreakBefore w:val="0"/>
        <w:widowControl w:val="0"/>
        <w:numPr>
          <w:ilvl w:val="0"/>
          <w:numId w:val="15"/>
        </w:numPr>
        <w:kinsoku/>
        <w:wordWrap/>
        <w:overflowPunct/>
        <w:topLinePunct w:val="0"/>
        <w:autoSpaceDE/>
        <w:autoSpaceDN/>
        <w:bidi w:val="0"/>
        <w:adjustRightInd w:val="0"/>
        <w:snapToGrid w:val="0"/>
        <w:spacing w:afterLines="0" w:line="560" w:lineRule="exact"/>
        <w:ind w:left="0" w:leftChars="0" w:firstLine="480" w:firstLineChars="200"/>
        <w:jc w:val="both"/>
        <w:textAlignment w:val="auto"/>
        <w:rPr>
          <w:rFonts w:hint="eastAsia" w:asciiTheme="minorEastAsia" w:hAnsiTheme="minorEastAsia" w:eastAsiaTheme="minorEastAsia" w:cstheme="minorEastAsia"/>
          <w:b w:val="0"/>
          <w:bCs w:val="0"/>
          <w:sz w:val="24"/>
          <w:szCs w:val="24"/>
          <w:lang w:eastAsia="zh-Hans"/>
        </w:rPr>
      </w:pPr>
      <w:r>
        <w:rPr>
          <w:rFonts w:hint="eastAsia" w:asciiTheme="minorEastAsia" w:hAnsiTheme="minorEastAsia" w:eastAsiaTheme="minorEastAsia" w:cstheme="minorEastAsia"/>
          <w:b w:val="0"/>
          <w:bCs w:val="0"/>
          <w:sz w:val="24"/>
          <w:szCs w:val="24"/>
          <w:lang w:eastAsia="zh-Hans"/>
        </w:rPr>
        <w:t>乙方必须指派</w:t>
      </w:r>
      <w:r>
        <w:rPr>
          <w:rFonts w:hint="eastAsia" w:asciiTheme="minorEastAsia" w:hAnsiTheme="minorEastAsia" w:eastAsiaTheme="minorEastAsia" w:cstheme="minorEastAsia"/>
          <w:b w:val="0"/>
          <w:bCs w:val="0"/>
          <w:sz w:val="24"/>
          <w:szCs w:val="24"/>
        </w:rPr>
        <w:t>服务方案</w:t>
      </w:r>
      <w:r>
        <w:rPr>
          <w:rFonts w:hint="eastAsia" w:asciiTheme="minorEastAsia" w:hAnsiTheme="minorEastAsia" w:eastAsiaTheme="minorEastAsia" w:cstheme="minorEastAsia"/>
          <w:b w:val="0"/>
          <w:bCs w:val="0"/>
          <w:sz w:val="24"/>
          <w:szCs w:val="24"/>
          <w:lang w:eastAsia="zh-Hans"/>
        </w:rPr>
        <w:t>中承诺的且符合甲方项目需求的项目负责人及小组成员负责甲方项目的咨询，如甲方对乙方派</w:t>
      </w:r>
      <w:r>
        <w:rPr>
          <w:rFonts w:hint="eastAsia" w:asciiTheme="minorEastAsia" w:hAnsiTheme="minorEastAsia" w:eastAsiaTheme="minorEastAsia" w:cstheme="minorEastAsia"/>
          <w:b w:val="0"/>
          <w:bCs w:val="0"/>
          <w:sz w:val="24"/>
          <w:szCs w:val="24"/>
          <w:lang w:eastAsia="zh-CN"/>
        </w:rPr>
        <w:t>出</w:t>
      </w:r>
      <w:r>
        <w:rPr>
          <w:rFonts w:hint="eastAsia" w:asciiTheme="minorEastAsia" w:hAnsiTheme="minorEastAsia" w:eastAsiaTheme="minorEastAsia" w:cstheme="minorEastAsia"/>
          <w:b w:val="0"/>
          <w:bCs w:val="0"/>
          <w:sz w:val="24"/>
          <w:szCs w:val="24"/>
          <w:lang w:eastAsia="zh-Hans"/>
        </w:rPr>
        <w:t>的项目人员不满意，乙方必须在甲方指定期限内予以更换，更换后的人员仍需与本条前述要求一致。</w:t>
      </w:r>
    </w:p>
    <w:p w14:paraId="4A9F93B0">
      <w:pPr>
        <w:keepNext w:val="0"/>
        <w:keepLines w:val="0"/>
        <w:pageBreakBefore w:val="0"/>
        <w:widowControl w:val="0"/>
        <w:numPr>
          <w:ilvl w:val="0"/>
          <w:numId w:val="15"/>
        </w:numPr>
        <w:kinsoku/>
        <w:wordWrap/>
        <w:overflowPunct/>
        <w:topLinePunct w:val="0"/>
        <w:autoSpaceDE/>
        <w:autoSpaceDN/>
        <w:bidi w:val="0"/>
        <w:adjustRightInd w:val="0"/>
        <w:snapToGrid w:val="0"/>
        <w:spacing w:afterLines="0" w:line="560" w:lineRule="exact"/>
        <w:ind w:left="0" w:leftChars="0" w:firstLine="480" w:firstLineChars="200"/>
        <w:jc w:val="both"/>
        <w:textAlignment w:val="auto"/>
        <w:rPr>
          <w:rFonts w:hint="eastAsia" w:asciiTheme="minorEastAsia" w:hAnsiTheme="minorEastAsia" w:eastAsiaTheme="minorEastAsia" w:cstheme="minorEastAsia"/>
          <w:b w:val="0"/>
          <w:bCs w:val="0"/>
          <w:sz w:val="24"/>
          <w:szCs w:val="24"/>
          <w:lang w:eastAsia="zh-Hans"/>
        </w:rPr>
      </w:pPr>
      <w:r>
        <w:rPr>
          <w:rFonts w:hint="eastAsia" w:asciiTheme="minorEastAsia" w:hAnsiTheme="minorEastAsia" w:eastAsiaTheme="minorEastAsia" w:cstheme="minorEastAsia"/>
          <w:b w:val="0"/>
          <w:bCs w:val="0"/>
          <w:sz w:val="24"/>
          <w:szCs w:val="24"/>
          <w:lang w:eastAsia="zh-Hans"/>
        </w:rPr>
        <w:t>乙方要对咨询服务的工作量、正确性、完整性、合法性和及时性负责。乙方需保证在本</w:t>
      </w:r>
      <w:r>
        <w:rPr>
          <w:rFonts w:hint="eastAsia" w:asciiTheme="minorEastAsia" w:hAnsiTheme="minorEastAsia" w:eastAsiaTheme="minorEastAsia" w:cstheme="minorEastAsia"/>
          <w:b w:val="0"/>
          <w:bCs w:val="0"/>
          <w:sz w:val="24"/>
          <w:szCs w:val="24"/>
        </w:rPr>
        <w:t>项目下</w:t>
      </w:r>
      <w:r>
        <w:rPr>
          <w:rFonts w:hint="eastAsia" w:asciiTheme="minorEastAsia" w:hAnsiTheme="minorEastAsia" w:eastAsiaTheme="minorEastAsia" w:cstheme="minorEastAsia"/>
          <w:b w:val="0"/>
          <w:bCs w:val="0"/>
          <w:sz w:val="24"/>
          <w:szCs w:val="24"/>
          <w:lang w:eastAsia="zh-Hans"/>
        </w:rPr>
        <w:t>所提交的工作成果为其独创，未侵犯任何第三人的知识产权。</w:t>
      </w:r>
    </w:p>
    <w:p w14:paraId="05E7D1EE">
      <w:pPr>
        <w:keepNext w:val="0"/>
        <w:keepLines w:val="0"/>
        <w:pageBreakBefore w:val="0"/>
        <w:widowControl w:val="0"/>
        <w:numPr>
          <w:ilvl w:val="0"/>
          <w:numId w:val="15"/>
        </w:numPr>
        <w:kinsoku/>
        <w:wordWrap/>
        <w:overflowPunct/>
        <w:topLinePunct w:val="0"/>
        <w:autoSpaceDE/>
        <w:autoSpaceDN/>
        <w:bidi w:val="0"/>
        <w:adjustRightInd w:val="0"/>
        <w:snapToGrid w:val="0"/>
        <w:spacing w:afterLines="0" w:line="560" w:lineRule="exact"/>
        <w:ind w:left="0" w:leftChars="0" w:firstLine="480" w:firstLineChars="200"/>
        <w:jc w:val="both"/>
        <w:textAlignment w:val="auto"/>
        <w:rPr>
          <w:rFonts w:hint="eastAsia" w:asciiTheme="minorEastAsia" w:hAnsiTheme="minorEastAsia" w:eastAsiaTheme="minorEastAsia" w:cstheme="minorEastAsia"/>
          <w:b w:val="0"/>
          <w:bCs w:val="0"/>
          <w:sz w:val="24"/>
          <w:szCs w:val="24"/>
          <w:lang w:eastAsia="zh-Hans"/>
        </w:rPr>
      </w:pPr>
      <w:r>
        <w:rPr>
          <w:rFonts w:hint="eastAsia" w:asciiTheme="minorEastAsia" w:hAnsiTheme="minorEastAsia" w:eastAsiaTheme="minorEastAsia" w:cstheme="minorEastAsia"/>
          <w:b w:val="0"/>
          <w:bCs w:val="0"/>
          <w:sz w:val="24"/>
          <w:szCs w:val="24"/>
          <w:lang w:eastAsia="zh-Hans"/>
        </w:rPr>
        <w:t>按</w:t>
      </w:r>
      <w:r>
        <w:rPr>
          <w:rFonts w:hint="eastAsia" w:asciiTheme="minorEastAsia" w:hAnsiTheme="minorEastAsia" w:eastAsiaTheme="minorEastAsia" w:cstheme="minorEastAsia"/>
          <w:b w:val="0"/>
          <w:bCs w:val="0"/>
          <w:sz w:val="24"/>
          <w:szCs w:val="24"/>
          <w:lang w:eastAsia="zh-CN"/>
        </w:rPr>
        <w:t>协议</w:t>
      </w:r>
      <w:r>
        <w:rPr>
          <w:rFonts w:hint="eastAsia" w:asciiTheme="minorEastAsia" w:hAnsiTheme="minorEastAsia" w:eastAsiaTheme="minorEastAsia" w:cstheme="minorEastAsia"/>
          <w:b w:val="0"/>
          <w:bCs w:val="0"/>
          <w:sz w:val="24"/>
          <w:szCs w:val="24"/>
          <w:lang w:eastAsia="zh-Hans"/>
        </w:rPr>
        <w:t>要求向甲方收取专项法律服务费，并向甲方提供合法有效的增值税专用发票。</w:t>
      </w:r>
    </w:p>
    <w:p w14:paraId="1E16E866">
      <w:pPr>
        <w:keepNext w:val="0"/>
        <w:keepLines w:val="0"/>
        <w:pageBreakBefore w:val="0"/>
        <w:widowControl w:val="0"/>
        <w:numPr>
          <w:ilvl w:val="0"/>
          <w:numId w:val="15"/>
        </w:numPr>
        <w:kinsoku/>
        <w:wordWrap/>
        <w:overflowPunct/>
        <w:topLinePunct w:val="0"/>
        <w:autoSpaceDE/>
        <w:autoSpaceDN/>
        <w:bidi w:val="0"/>
        <w:adjustRightInd w:val="0"/>
        <w:snapToGrid w:val="0"/>
        <w:spacing w:afterLines="0" w:line="560" w:lineRule="exact"/>
        <w:ind w:left="0" w:leftChars="0" w:firstLine="480" w:firstLineChars="200"/>
        <w:jc w:val="both"/>
        <w:textAlignment w:val="auto"/>
        <w:rPr>
          <w:rFonts w:hint="eastAsia" w:asciiTheme="minorEastAsia" w:hAnsiTheme="minorEastAsia" w:eastAsiaTheme="minorEastAsia" w:cstheme="minorEastAsia"/>
          <w:b w:val="0"/>
          <w:bCs w:val="0"/>
          <w:sz w:val="24"/>
          <w:szCs w:val="24"/>
          <w:lang w:eastAsia="zh-Hans"/>
        </w:rPr>
      </w:pPr>
      <w:r>
        <w:rPr>
          <w:rFonts w:hint="eastAsia" w:asciiTheme="minorEastAsia" w:hAnsiTheme="minorEastAsia" w:eastAsiaTheme="minorEastAsia" w:cstheme="minorEastAsia"/>
          <w:b w:val="0"/>
          <w:bCs w:val="0"/>
          <w:sz w:val="24"/>
          <w:szCs w:val="24"/>
          <w:lang w:eastAsia="zh-Hans"/>
        </w:rPr>
        <w:t>遵守咨询顾问职业道德准则，乙方对在咨询服务过程中所获知的有关甲方经营、管理及技术的、非公开的数据、信息和资料负有严格保密义务，违者应对由此造成的后果承担法律责任。</w:t>
      </w:r>
    </w:p>
    <w:p w14:paraId="0711AADA">
      <w:pPr>
        <w:keepNext w:val="0"/>
        <w:keepLines w:val="0"/>
        <w:pageBreakBefore w:val="0"/>
        <w:widowControl w:val="0"/>
        <w:numPr>
          <w:ilvl w:val="0"/>
          <w:numId w:val="15"/>
        </w:numPr>
        <w:kinsoku/>
        <w:wordWrap/>
        <w:overflowPunct/>
        <w:topLinePunct w:val="0"/>
        <w:autoSpaceDE/>
        <w:autoSpaceDN/>
        <w:bidi w:val="0"/>
        <w:adjustRightInd w:val="0"/>
        <w:snapToGrid w:val="0"/>
        <w:spacing w:afterLines="0" w:line="560" w:lineRule="exact"/>
        <w:ind w:left="0" w:leftChars="0" w:firstLine="480" w:firstLineChars="200"/>
        <w:jc w:val="both"/>
        <w:textAlignment w:val="auto"/>
        <w:rPr>
          <w:rFonts w:hint="eastAsia" w:asciiTheme="minorEastAsia" w:hAnsiTheme="minorEastAsia" w:eastAsiaTheme="minorEastAsia" w:cstheme="minorEastAsia"/>
          <w:b w:val="0"/>
          <w:bCs w:val="0"/>
          <w:sz w:val="24"/>
          <w:szCs w:val="24"/>
          <w:lang w:eastAsia="zh-Hans"/>
        </w:rPr>
      </w:pPr>
      <w:r>
        <w:rPr>
          <w:rFonts w:hint="eastAsia" w:asciiTheme="minorEastAsia" w:hAnsiTheme="minorEastAsia" w:eastAsiaTheme="minorEastAsia" w:cstheme="minorEastAsia"/>
          <w:b w:val="0"/>
          <w:bCs w:val="0"/>
          <w:sz w:val="24"/>
          <w:szCs w:val="24"/>
          <w:lang w:eastAsia="zh-Hans"/>
        </w:rPr>
        <w:t>乙方对甲方提出的与项目服务有关的需求，应及时</w:t>
      </w:r>
      <w:r>
        <w:rPr>
          <w:rFonts w:hint="eastAsia" w:asciiTheme="minorEastAsia" w:hAnsiTheme="minorEastAsia" w:eastAsiaTheme="minorEastAsia" w:cstheme="minorEastAsia"/>
          <w:b w:val="0"/>
          <w:bCs w:val="0"/>
          <w:sz w:val="24"/>
          <w:szCs w:val="24"/>
        </w:rPr>
        <w:t>采纳</w:t>
      </w:r>
      <w:r>
        <w:rPr>
          <w:rFonts w:hint="eastAsia" w:asciiTheme="minorEastAsia" w:hAnsiTheme="minorEastAsia" w:eastAsiaTheme="minorEastAsia" w:cstheme="minorEastAsia"/>
          <w:b w:val="0"/>
          <w:bCs w:val="0"/>
          <w:sz w:val="24"/>
          <w:szCs w:val="24"/>
          <w:lang w:eastAsia="zh-Hans"/>
        </w:rPr>
        <w:t>并按甲方要求调整或修正服务建议或工作成果。</w:t>
      </w:r>
    </w:p>
    <w:p w14:paraId="04BE3B2B">
      <w:pPr>
        <w:keepNext w:val="0"/>
        <w:keepLines w:val="0"/>
        <w:pageBreakBefore w:val="0"/>
        <w:widowControl w:val="0"/>
        <w:kinsoku/>
        <w:wordWrap/>
        <w:overflowPunct/>
        <w:topLinePunct w:val="0"/>
        <w:autoSpaceDE/>
        <w:autoSpaceDN/>
        <w:bidi w:val="0"/>
        <w:adjustRightInd w:val="0"/>
        <w:snapToGrid w:val="0"/>
        <w:spacing w:afterLines="0" w:line="560" w:lineRule="exact"/>
        <w:ind w:firstLine="480" w:firstLineChars="200"/>
        <w:jc w:val="both"/>
        <w:textAlignment w:val="auto"/>
        <w:rPr>
          <w:rFonts w:hint="eastAsia" w:asciiTheme="minorEastAsia" w:hAnsiTheme="minorEastAsia" w:eastAsiaTheme="minorEastAsia" w:cstheme="minorEastAsia"/>
          <w:b w:val="0"/>
          <w:bCs w:val="0"/>
          <w:sz w:val="24"/>
          <w:szCs w:val="24"/>
          <w:lang w:eastAsia="zh-Hans"/>
        </w:rPr>
      </w:pPr>
      <w:r>
        <w:rPr>
          <w:rFonts w:hint="eastAsia" w:asciiTheme="minorEastAsia" w:hAnsiTheme="minorEastAsia" w:eastAsiaTheme="minorEastAsia" w:cstheme="minorEastAsia"/>
          <w:b w:val="0"/>
          <w:bCs w:val="0"/>
          <w:sz w:val="24"/>
          <w:szCs w:val="24"/>
          <w:lang w:eastAsia="zh-Hans"/>
        </w:rPr>
        <w:t>第</w:t>
      </w:r>
      <w:r>
        <w:rPr>
          <w:rFonts w:hint="eastAsia" w:asciiTheme="minorEastAsia" w:hAnsiTheme="minorEastAsia" w:eastAsiaTheme="minorEastAsia" w:cstheme="minorEastAsia"/>
          <w:b w:val="0"/>
          <w:bCs w:val="0"/>
          <w:sz w:val="24"/>
          <w:szCs w:val="24"/>
          <w:lang w:val="en-US"/>
        </w:rPr>
        <w:t>七</w:t>
      </w:r>
      <w:r>
        <w:rPr>
          <w:rFonts w:hint="eastAsia" w:asciiTheme="minorEastAsia" w:hAnsiTheme="minorEastAsia" w:eastAsiaTheme="minorEastAsia" w:cstheme="minorEastAsia"/>
          <w:b w:val="0"/>
          <w:bCs w:val="0"/>
          <w:sz w:val="24"/>
          <w:szCs w:val="24"/>
          <w:lang w:eastAsia="zh-Hans"/>
        </w:rPr>
        <w:t>条：咨询项目日常工作要求</w:t>
      </w:r>
    </w:p>
    <w:p w14:paraId="79ED4352">
      <w:pPr>
        <w:keepNext w:val="0"/>
        <w:keepLines w:val="0"/>
        <w:pageBreakBefore w:val="0"/>
        <w:widowControl w:val="0"/>
        <w:numPr>
          <w:ilvl w:val="0"/>
          <w:numId w:val="16"/>
        </w:numPr>
        <w:kinsoku/>
        <w:wordWrap w:val="0"/>
        <w:overflowPunct/>
        <w:topLinePunct w:val="0"/>
        <w:autoSpaceDE/>
        <w:autoSpaceDN/>
        <w:bidi w:val="0"/>
        <w:adjustRightInd w:val="0"/>
        <w:snapToGrid w:val="0"/>
        <w:spacing w:afterLines="0" w:line="560" w:lineRule="exact"/>
        <w:ind w:left="0" w:leftChars="0" w:firstLine="480" w:firstLineChars="200"/>
        <w:jc w:val="both"/>
        <w:textAlignment w:val="auto"/>
        <w:rPr>
          <w:rFonts w:hint="eastAsia" w:asciiTheme="minorEastAsia" w:hAnsiTheme="minorEastAsia" w:eastAsiaTheme="minorEastAsia" w:cstheme="minorEastAsia"/>
          <w:b w:val="0"/>
          <w:bCs w:val="0"/>
          <w:sz w:val="24"/>
          <w:szCs w:val="24"/>
          <w:lang w:eastAsia="zh-Hans"/>
        </w:rPr>
      </w:pPr>
      <w:r>
        <w:rPr>
          <w:rFonts w:hint="eastAsia" w:asciiTheme="minorEastAsia" w:hAnsiTheme="minorEastAsia" w:eastAsiaTheme="minorEastAsia" w:cstheme="minorEastAsia"/>
          <w:b w:val="0"/>
          <w:bCs w:val="0"/>
          <w:sz w:val="24"/>
          <w:szCs w:val="24"/>
          <w:lang w:eastAsia="zh-Hans"/>
        </w:rPr>
        <w:t>乙方接受甲方委托，指派</w:t>
      </w: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lang w:eastAsia="zh-Hans"/>
        </w:rPr>
        <w:t>等律师作为甲方</w:t>
      </w:r>
      <w:r>
        <w:rPr>
          <w:rFonts w:hint="eastAsia" w:asciiTheme="minorEastAsia" w:hAnsiTheme="minorEastAsia" w:eastAsiaTheme="minorEastAsia" w:cstheme="minorEastAsia"/>
          <w:b w:val="0"/>
          <w:bCs w:val="0"/>
          <w:sz w:val="24"/>
          <w:szCs w:val="24"/>
          <w:lang w:val="en-US" w:eastAsia="zh-CN"/>
        </w:rPr>
        <w:t>专项</w:t>
      </w:r>
      <w:r>
        <w:rPr>
          <w:rFonts w:hint="eastAsia" w:asciiTheme="minorEastAsia" w:hAnsiTheme="minorEastAsia" w:eastAsiaTheme="minorEastAsia" w:cstheme="minorEastAsia"/>
          <w:b w:val="0"/>
          <w:bCs w:val="0"/>
          <w:sz w:val="24"/>
          <w:szCs w:val="24"/>
          <w:lang w:eastAsia="zh-Hans"/>
        </w:rPr>
        <w:t>法律服务律师，根据甲方的要求，具体负责为甲方提供本协议项下法律服务</w:t>
      </w:r>
      <w:r>
        <w:rPr>
          <w:rFonts w:hint="eastAsia" w:asciiTheme="minorEastAsia" w:hAnsiTheme="minorEastAsia" w:eastAsiaTheme="minorEastAsia" w:cstheme="minorEastAsia"/>
          <w:b w:val="0"/>
          <w:bCs w:val="0"/>
          <w:sz w:val="24"/>
          <w:szCs w:val="24"/>
          <w:lang w:eastAsia="zh-CN"/>
        </w:rPr>
        <w:t>。</w:t>
      </w:r>
    </w:p>
    <w:p w14:paraId="71EBFBD8">
      <w:pPr>
        <w:keepNext w:val="0"/>
        <w:keepLines w:val="0"/>
        <w:pageBreakBefore w:val="0"/>
        <w:widowControl w:val="0"/>
        <w:numPr>
          <w:ilvl w:val="0"/>
          <w:numId w:val="16"/>
        </w:numPr>
        <w:kinsoku/>
        <w:wordWrap/>
        <w:overflowPunct/>
        <w:topLinePunct w:val="0"/>
        <w:autoSpaceDE/>
        <w:autoSpaceDN/>
        <w:bidi w:val="0"/>
        <w:adjustRightInd w:val="0"/>
        <w:snapToGrid w:val="0"/>
        <w:spacing w:afterLines="0" w:line="560" w:lineRule="exact"/>
        <w:ind w:left="0" w:leftChars="0" w:firstLine="480" w:firstLineChars="200"/>
        <w:jc w:val="both"/>
        <w:textAlignment w:val="auto"/>
        <w:rPr>
          <w:rFonts w:hint="eastAsia" w:asciiTheme="minorEastAsia" w:hAnsiTheme="minorEastAsia" w:eastAsiaTheme="minorEastAsia" w:cstheme="minorEastAsia"/>
          <w:b w:val="0"/>
          <w:bCs w:val="0"/>
          <w:sz w:val="24"/>
          <w:szCs w:val="24"/>
          <w:lang w:eastAsia="zh-Hans"/>
        </w:rPr>
      </w:pPr>
      <w:r>
        <w:rPr>
          <w:rFonts w:hint="eastAsia" w:asciiTheme="minorEastAsia" w:hAnsiTheme="minorEastAsia" w:eastAsiaTheme="minorEastAsia" w:cstheme="minorEastAsia"/>
          <w:b w:val="0"/>
          <w:bCs w:val="0"/>
          <w:sz w:val="24"/>
          <w:szCs w:val="24"/>
          <w:lang w:eastAsia="zh-Hans"/>
        </w:rPr>
        <w:t>甲方应指派</w:t>
      </w: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b w:val="0"/>
          <w:bCs w:val="0"/>
          <w:sz w:val="24"/>
          <w:szCs w:val="24"/>
          <w:u w:val="none"/>
          <w:lang w:eastAsia="zh-CN"/>
        </w:rPr>
        <w:t>，</w:t>
      </w:r>
      <w:r>
        <w:rPr>
          <w:rFonts w:hint="eastAsia" w:asciiTheme="minorEastAsia" w:hAnsiTheme="minorEastAsia" w:eastAsiaTheme="minorEastAsia" w:cstheme="minorEastAsia"/>
          <w:b w:val="0"/>
          <w:bCs w:val="0"/>
          <w:sz w:val="24"/>
          <w:szCs w:val="24"/>
          <w:lang w:eastAsia="zh-Hans"/>
        </w:rPr>
        <w:t>乙方</w:t>
      </w:r>
      <w:r>
        <w:rPr>
          <w:rFonts w:hint="eastAsia" w:asciiTheme="minorEastAsia" w:hAnsiTheme="minorEastAsia" w:eastAsiaTheme="minorEastAsia" w:cstheme="minorEastAsia"/>
          <w:b w:val="0"/>
          <w:bCs w:val="0"/>
          <w:sz w:val="24"/>
          <w:szCs w:val="24"/>
        </w:rPr>
        <w:t>指派</w:t>
      </w:r>
      <w:r>
        <w:rPr>
          <w:rFonts w:hint="eastAsia" w:asciiTheme="minorEastAsia" w:hAnsiTheme="minorEastAsia" w:eastAsiaTheme="minorEastAsia" w:cstheme="minorEastAsia"/>
          <w:b w:val="0"/>
          <w:bCs w:val="0"/>
          <w:sz w:val="24"/>
          <w:szCs w:val="24"/>
          <w:u w:val="single"/>
        </w:rPr>
        <w:t xml:space="preserve">    </w:t>
      </w:r>
      <w:r>
        <w:rPr>
          <w:rFonts w:hint="eastAsia" w:asciiTheme="minorEastAsia" w:hAnsiTheme="minorEastAsia" w:eastAsiaTheme="minorEastAsia" w:cstheme="minorEastAsia"/>
          <w:b w:val="0"/>
          <w:bCs w:val="0"/>
          <w:sz w:val="24"/>
          <w:szCs w:val="24"/>
          <w:u w:val="none"/>
          <w:lang w:eastAsia="zh-CN"/>
        </w:rPr>
        <w:t>，</w:t>
      </w:r>
      <w:r>
        <w:rPr>
          <w:rFonts w:hint="eastAsia" w:asciiTheme="minorEastAsia" w:hAnsiTheme="minorEastAsia" w:eastAsiaTheme="minorEastAsia" w:cstheme="minorEastAsia"/>
          <w:b w:val="0"/>
          <w:bCs w:val="0"/>
          <w:sz w:val="24"/>
          <w:szCs w:val="24"/>
          <w:u w:val="none"/>
          <w:lang w:val="en-US" w:eastAsia="zh-CN"/>
        </w:rPr>
        <w:t>作</w:t>
      </w:r>
      <w:r>
        <w:rPr>
          <w:rFonts w:hint="eastAsia" w:asciiTheme="minorEastAsia" w:hAnsiTheme="minorEastAsia" w:eastAsiaTheme="minorEastAsia" w:cstheme="minorEastAsia"/>
          <w:b w:val="0"/>
          <w:bCs w:val="0"/>
          <w:sz w:val="24"/>
          <w:szCs w:val="24"/>
          <w:lang w:eastAsia="zh-Hans"/>
        </w:rPr>
        <w:t>为</w:t>
      </w:r>
      <w:r>
        <w:rPr>
          <w:rFonts w:hint="eastAsia" w:asciiTheme="minorEastAsia" w:hAnsiTheme="minorEastAsia" w:eastAsiaTheme="minorEastAsia" w:cstheme="minorEastAsia"/>
          <w:b w:val="0"/>
          <w:bCs w:val="0"/>
          <w:sz w:val="24"/>
          <w:szCs w:val="24"/>
          <w:lang w:val="en-US" w:eastAsia="zh-CN"/>
        </w:rPr>
        <w:t>本项目</w:t>
      </w:r>
      <w:r>
        <w:rPr>
          <w:rFonts w:hint="eastAsia" w:asciiTheme="minorEastAsia" w:hAnsiTheme="minorEastAsia" w:eastAsiaTheme="minorEastAsia" w:cstheme="minorEastAsia"/>
          <w:b w:val="0"/>
          <w:bCs w:val="0"/>
          <w:sz w:val="24"/>
          <w:szCs w:val="24"/>
          <w:lang w:eastAsia="zh-Hans"/>
        </w:rPr>
        <w:t>的主要联络人，负责进行项目日常工作的接洽与沟通。</w:t>
      </w:r>
    </w:p>
    <w:p w14:paraId="54BF73E3">
      <w:pPr>
        <w:keepNext w:val="0"/>
        <w:keepLines w:val="0"/>
        <w:pageBreakBefore w:val="0"/>
        <w:widowControl w:val="0"/>
        <w:numPr>
          <w:ilvl w:val="0"/>
          <w:numId w:val="16"/>
        </w:numPr>
        <w:kinsoku/>
        <w:wordWrap/>
        <w:overflowPunct/>
        <w:topLinePunct w:val="0"/>
        <w:autoSpaceDE/>
        <w:autoSpaceDN/>
        <w:bidi w:val="0"/>
        <w:adjustRightInd w:val="0"/>
        <w:snapToGrid w:val="0"/>
        <w:spacing w:afterLines="0" w:line="560" w:lineRule="exact"/>
        <w:ind w:left="0" w:leftChars="0" w:firstLine="480" w:firstLineChars="200"/>
        <w:jc w:val="both"/>
        <w:textAlignment w:val="auto"/>
        <w:rPr>
          <w:rFonts w:hint="eastAsia" w:asciiTheme="minorEastAsia" w:hAnsiTheme="minorEastAsia" w:eastAsiaTheme="minorEastAsia" w:cstheme="minorEastAsia"/>
          <w:b w:val="0"/>
          <w:bCs w:val="0"/>
          <w:sz w:val="24"/>
          <w:szCs w:val="24"/>
          <w:lang w:eastAsia="zh-Hans"/>
        </w:rPr>
      </w:pPr>
      <w:r>
        <w:rPr>
          <w:rFonts w:hint="eastAsia" w:asciiTheme="minorEastAsia" w:hAnsiTheme="minorEastAsia" w:eastAsiaTheme="minorEastAsia" w:cstheme="minorEastAsia"/>
          <w:b w:val="0"/>
          <w:bCs w:val="0"/>
          <w:sz w:val="24"/>
          <w:szCs w:val="24"/>
          <w:lang w:eastAsia="zh-Hans"/>
        </w:rPr>
        <w:t>甲方应负责提供乙方项目组成员项目期间在甲方工作的必要办公条件。</w:t>
      </w:r>
    </w:p>
    <w:p w14:paraId="0427C122">
      <w:pPr>
        <w:keepNext w:val="0"/>
        <w:keepLines w:val="0"/>
        <w:pageBreakBefore w:val="0"/>
        <w:widowControl w:val="0"/>
        <w:kinsoku/>
        <w:wordWrap/>
        <w:overflowPunct/>
        <w:topLinePunct w:val="0"/>
        <w:autoSpaceDE/>
        <w:autoSpaceDN/>
        <w:bidi w:val="0"/>
        <w:adjustRightInd w:val="0"/>
        <w:snapToGrid w:val="0"/>
        <w:spacing w:afterLines="0" w:line="560" w:lineRule="exact"/>
        <w:ind w:firstLine="480" w:firstLineChars="200"/>
        <w:jc w:val="both"/>
        <w:textAlignment w:val="auto"/>
        <w:rPr>
          <w:rFonts w:hint="eastAsia" w:asciiTheme="minorEastAsia" w:hAnsiTheme="minorEastAsia" w:eastAsiaTheme="minorEastAsia" w:cstheme="minorEastAsia"/>
          <w:b w:val="0"/>
          <w:bCs w:val="0"/>
          <w:sz w:val="24"/>
          <w:szCs w:val="24"/>
          <w:lang w:eastAsia="zh-Hans"/>
        </w:rPr>
      </w:pPr>
      <w:r>
        <w:rPr>
          <w:rFonts w:hint="eastAsia" w:asciiTheme="minorEastAsia" w:hAnsiTheme="minorEastAsia" w:eastAsiaTheme="minorEastAsia" w:cstheme="minorEastAsia"/>
          <w:b w:val="0"/>
          <w:bCs w:val="0"/>
          <w:sz w:val="24"/>
          <w:szCs w:val="24"/>
          <w:lang w:eastAsia="zh-Hans"/>
        </w:rPr>
        <w:t>第</w:t>
      </w:r>
      <w:r>
        <w:rPr>
          <w:rFonts w:hint="eastAsia" w:asciiTheme="minorEastAsia" w:hAnsiTheme="minorEastAsia" w:eastAsiaTheme="minorEastAsia" w:cstheme="minorEastAsia"/>
          <w:b w:val="0"/>
          <w:bCs w:val="0"/>
          <w:sz w:val="24"/>
          <w:szCs w:val="24"/>
          <w:lang w:val="en-US"/>
        </w:rPr>
        <w:t>八</w:t>
      </w:r>
      <w:r>
        <w:rPr>
          <w:rFonts w:hint="eastAsia" w:asciiTheme="minorEastAsia" w:hAnsiTheme="minorEastAsia" w:eastAsiaTheme="minorEastAsia" w:cstheme="minorEastAsia"/>
          <w:b w:val="0"/>
          <w:bCs w:val="0"/>
          <w:sz w:val="24"/>
          <w:szCs w:val="24"/>
          <w:lang w:eastAsia="zh-Hans"/>
        </w:rPr>
        <w:t>条：项目验收</w:t>
      </w:r>
    </w:p>
    <w:p w14:paraId="32FA110C">
      <w:pPr>
        <w:keepNext w:val="0"/>
        <w:keepLines w:val="0"/>
        <w:pageBreakBefore w:val="0"/>
        <w:widowControl w:val="0"/>
        <w:numPr>
          <w:ilvl w:val="0"/>
          <w:numId w:val="17"/>
        </w:numPr>
        <w:kinsoku/>
        <w:wordWrap/>
        <w:overflowPunct/>
        <w:topLinePunct w:val="0"/>
        <w:autoSpaceDE/>
        <w:autoSpaceDN/>
        <w:bidi w:val="0"/>
        <w:adjustRightInd w:val="0"/>
        <w:snapToGrid w:val="0"/>
        <w:spacing w:afterLines="0" w:line="560" w:lineRule="exact"/>
        <w:ind w:left="0" w:leftChars="0" w:firstLine="480" w:firstLineChars="200"/>
        <w:jc w:val="both"/>
        <w:textAlignment w:val="auto"/>
        <w:rPr>
          <w:rFonts w:hint="eastAsia" w:asciiTheme="minorEastAsia" w:hAnsiTheme="minorEastAsia" w:eastAsiaTheme="minorEastAsia" w:cstheme="minorEastAsia"/>
          <w:b w:val="0"/>
          <w:bCs w:val="0"/>
          <w:sz w:val="24"/>
          <w:szCs w:val="24"/>
          <w:lang w:eastAsia="zh-Hans"/>
        </w:rPr>
      </w:pPr>
      <w:r>
        <w:rPr>
          <w:rFonts w:hint="eastAsia" w:asciiTheme="minorEastAsia" w:hAnsiTheme="minorEastAsia" w:eastAsiaTheme="minorEastAsia" w:cstheme="minorEastAsia"/>
          <w:b w:val="0"/>
          <w:bCs w:val="0"/>
          <w:sz w:val="24"/>
          <w:szCs w:val="24"/>
          <w:lang w:eastAsia="zh-Hans"/>
        </w:rPr>
        <w:t>甲方以签署乙方提交的《合规管理体系</w:t>
      </w:r>
      <w:r>
        <w:rPr>
          <w:rFonts w:hint="eastAsia" w:asciiTheme="minorEastAsia" w:hAnsiTheme="minorEastAsia" w:eastAsiaTheme="minorEastAsia" w:cstheme="minorEastAsia"/>
          <w:b w:val="0"/>
          <w:bCs w:val="0"/>
          <w:sz w:val="24"/>
          <w:szCs w:val="24"/>
          <w:lang w:val="en-US"/>
        </w:rPr>
        <w:t>有效性评价</w:t>
      </w:r>
      <w:r>
        <w:rPr>
          <w:rFonts w:hint="eastAsia" w:asciiTheme="minorEastAsia" w:hAnsiTheme="minorEastAsia" w:eastAsiaTheme="minorEastAsia" w:cstheme="minorEastAsia"/>
          <w:b w:val="0"/>
          <w:bCs w:val="0"/>
          <w:sz w:val="24"/>
          <w:szCs w:val="24"/>
          <w:lang w:eastAsia="zh-Hans"/>
        </w:rPr>
        <w:t>项目成果</w:t>
      </w:r>
      <w:r>
        <w:rPr>
          <w:rFonts w:hint="eastAsia" w:asciiTheme="minorEastAsia" w:hAnsiTheme="minorEastAsia" w:eastAsiaTheme="minorEastAsia" w:cstheme="minorEastAsia"/>
          <w:b w:val="0"/>
          <w:bCs w:val="0"/>
          <w:sz w:val="24"/>
          <w:szCs w:val="24"/>
          <w:lang w:eastAsia="zh-CN"/>
        </w:rPr>
        <w:t>验收</w:t>
      </w:r>
      <w:r>
        <w:rPr>
          <w:rFonts w:hint="eastAsia" w:asciiTheme="minorEastAsia" w:hAnsiTheme="minorEastAsia" w:eastAsiaTheme="minorEastAsia" w:cstheme="minorEastAsia"/>
          <w:b w:val="0"/>
          <w:bCs w:val="0"/>
          <w:sz w:val="24"/>
          <w:szCs w:val="24"/>
          <w:lang w:eastAsia="zh-Hans"/>
        </w:rPr>
        <w:t>表》的方式确认乙方提交的专项服务成果</w:t>
      </w:r>
      <w:r>
        <w:rPr>
          <w:rFonts w:hint="eastAsia" w:asciiTheme="minorEastAsia" w:hAnsiTheme="minorEastAsia" w:eastAsiaTheme="minorEastAsia" w:cstheme="minorEastAsia"/>
          <w:b w:val="0"/>
          <w:bCs w:val="0"/>
          <w:sz w:val="24"/>
          <w:szCs w:val="24"/>
          <w:lang w:val="en-US" w:eastAsia="zh-CN"/>
        </w:rPr>
        <w:t>是否</w:t>
      </w:r>
      <w:r>
        <w:rPr>
          <w:rFonts w:hint="eastAsia" w:asciiTheme="minorEastAsia" w:hAnsiTheme="minorEastAsia" w:eastAsiaTheme="minorEastAsia" w:cstheme="minorEastAsia"/>
          <w:b w:val="0"/>
          <w:bCs w:val="0"/>
          <w:sz w:val="24"/>
          <w:szCs w:val="24"/>
          <w:lang w:val="en-US"/>
        </w:rPr>
        <w:t>符合验收标准。本次专项服务核心成果为：《合规管理体系有效性评价报告》及附属文件。报告提交形式：</w:t>
      </w:r>
      <w:r>
        <w:rPr>
          <w:rFonts w:hint="eastAsia" w:asciiTheme="minorEastAsia" w:hAnsiTheme="minorEastAsia" w:eastAsiaTheme="minorEastAsia" w:cstheme="minorEastAsia"/>
          <w:b w:val="0"/>
          <w:bCs w:val="0"/>
          <w:sz w:val="24"/>
          <w:szCs w:val="24"/>
          <w:lang w:eastAsia="zh-Hans"/>
        </w:rPr>
        <w:t>含纸质文本3</w:t>
      </w:r>
      <w:r>
        <w:rPr>
          <w:rFonts w:hint="eastAsia" w:asciiTheme="minorEastAsia" w:hAnsiTheme="minorEastAsia" w:eastAsiaTheme="minorEastAsia" w:cstheme="minorEastAsia"/>
          <w:b w:val="0"/>
          <w:bCs w:val="0"/>
          <w:sz w:val="24"/>
          <w:szCs w:val="24"/>
          <w:lang w:val="en-US"/>
        </w:rPr>
        <w:t>份</w:t>
      </w:r>
      <w:r>
        <w:rPr>
          <w:rFonts w:hint="eastAsia" w:asciiTheme="minorEastAsia" w:hAnsiTheme="minorEastAsia" w:eastAsiaTheme="minorEastAsia" w:cstheme="minorEastAsia"/>
          <w:b w:val="0"/>
          <w:bCs w:val="0"/>
          <w:sz w:val="24"/>
          <w:szCs w:val="24"/>
          <w:lang w:eastAsia="zh-Hans"/>
        </w:rPr>
        <w:t>，电子稿1份（含PDF及WORD格式）。</w:t>
      </w:r>
    </w:p>
    <w:p w14:paraId="07F33E38">
      <w:pPr>
        <w:keepNext w:val="0"/>
        <w:keepLines w:val="0"/>
        <w:pageBreakBefore w:val="0"/>
        <w:widowControl w:val="0"/>
        <w:numPr>
          <w:ilvl w:val="0"/>
          <w:numId w:val="17"/>
        </w:numPr>
        <w:kinsoku/>
        <w:wordWrap/>
        <w:overflowPunct/>
        <w:topLinePunct w:val="0"/>
        <w:autoSpaceDE/>
        <w:autoSpaceDN/>
        <w:bidi w:val="0"/>
        <w:adjustRightInd w:val="0"/>
        <w:snapToGrid w:val="0"/>
        <w:spacing w:afterLines="0" w:line="560" w:lineRule="exact"/>
        <w:ind w:left="0" w:leftChars="0" w:firstLine="480" w:firstLineChars="200"/>
        <w:jc w:val="both"/>
        <w:textAlignment w:val="auto"/>
        <w:rPr>
          <w:rFonts w:hint="eastAsia" w:asciiTheme="minorEastAsia" w:hAnsiTheme="minorEastAsia" w:eastAsiaTheme="minorEastAsia" w:cstheme="minorEastAsia"/>
          <w:b w:val="0"/>
          <w:bCs w:val="0"/>
          <w:sz w:val="24"/>
          <w:szCs w:val="24"/>
          <w:lang w:eastAsia="zh-Hans"/>
        </w:rPr>
      </w:pPr>
      <w:r>
        <w:rPr>
          <w:rFonts w:hint="eastAsia" w:asciiTheme="minorEastAsia" w:hAnsiTheme="minorEastAsia" w:eastAsiaTheme="minorEastAsia" w:cstheme="minorEastAsia"/>
          <w:b w:val="0"/>
          <w:bCs w:val="0"/>
          <w:sz w:val="24"/>
          <w:szCs w:val="24"/>
          <w:lang w:eastAsia="zh-Hans"/>
        </w:rPr>
        <w:t>提交</w:t>
      </w:r>
      <w:r>
        <w:rPr>
          <w:rFonts w:hint="eastAsia" w:asciiTheme="minorEastAsia" w:hAnsiTheme="minorEastAsia" w:eastAsiaTheme="minorEastAsia" w:cstheme="minorEastAsia"/>
          <w:b w:val="0"/>
          <w:bCs w:val="0"/>
          <w:sz w:val="24"/>
          <w:szCs w:val="24"/>
          <w:lang w:val="en-US"/>
        </w:rPr>
        <w:t>专项法律服务</w:t>
      </w:r>
      <w:r>
        <w:rPr>
          <w:rFonts w:hint="eastAsia" w:asciiTheme="minorEastAsia" w:hAnsiTheme="minorEastAsia" w:eastAsiaTheme="minorEastAsia" w:cstheme="minorEastAsia"/>
          <w:b w:val="0"/>
          <w:bCs w:val="0"/>
          <w:sz w:val="24"/>
          <w:szCs w:val="24"/>
          <w:lang w:eastAsia="zh-Hans"/>
        </w:rPr>
        <w:t>成果前，乙方应</w:t>
      </w:r>
      <w:r>
        <w:rPr>
          <w:rFonts w:hint="eastAsia" w:asciiTheme="minorEastAsia" w:hAnsiTheme="minorEastAsia" w:eastAsiaTheme="minorEastAsia" w:cstheme="minorEastAsia"/>
          <w:b w:val="0"/>
          <w:bCs w:val="0"/>
          <w:sz w:val="24"/>
          <w:szCs w:val="24"/>
          <w:lang w:val="en-US" w:eastAsia="zh-CN"/>
        </w:rPr>
        <w:t>向</w:t>
      </w:r>
      <w:r>
        <w:rPr>
          <w:rFonts w:hint="eastAsia" w:asciiTheme="minorEastAsia" w:hAnsiTheme="minorEastAsia" w:eastAsiaTheme="minorEastAsia" w:cstheme="minorEastAsia"/>
          <w:b w:val="0"/>
          <w:bCs w:val="0"/>
          <w:sz w:val="24"/>
          <w:szCs w:val="24"/>
          <w:lang w:eastAsia="zh-Hans"/>
        </w:rPr>
        <w:t>甲方相关人员对拟定提交的成果进行必要的讲解，对乙方提交的各项成果，甲方提出书面的反馈意见或验收意见。</w:t>
      </w:r>
    </w:p>
    <w:p w14:paraId="1112389C">
      <w:pPr>
        <w:keepNext w:val="0"/>
        <w:keepLines w:val="0"/>
        <w:pageBreakBefore w:val="0"/>
        <w:widowControl w:val="0"/>
        <w:kinsoku/>
        <w:wordWrap/>
        <w:overflowPunct/>
        <w:topLinePunct w:val="0"/>
        <w:autoSpaceDE/>
        <w:autoSpaceDN/>
        <w:bidi w:val="0"/>
        <w:adjustRightInd w:val="0"/>
        <w:snapToGrid w:val="0"/>
        <w:spacing w:afterLines="0" w:line="560" w:lineRule="exact"/>
        <w:ind w:firstLine="480" w:firstLineChars="200"/>
        <w:jc w:val="both"/>
        <w:textAlignment w:val="auto"/>
        <w:rPr>
          <w:rFonts w:hint="eastAsia" w:asciiTheme="minorEastAsia" w:hAnsiTheme="minorEastAsia" w:eastAsiaTheme="minorEastAsia" w:cstheme="minorEastAsia"/>
          <w:b w:val="0"/>
          <w:bCs w:val="0"/>
          <w:sz w:val="24"/>
          <w:szCs w:val="24"/>
          <w:lang w:eastAsia="zh-Hans"/>
        </w:rPr>
      </w:pPr>
      <w:r>
        <w:rPr>
          <w:rFonts w:hint="eastAsia" w:asciiTheme="minorEastAsia" w:hAnsiTheme="minorEastAsia" w:eastAsiaTheme="minorEastAsia" w:cstheme="minorEastAsia"/>
          <w:b w:val="0"/>
          <w:bCs w:val="0"/>
          <w:sz w:val="24"/>
          <w:szCs w:val="24"/>
          <w:lang w:eastAsia="zh-Hans"/>
        </w:rPr>
        <w:t>第</w:t>
      </w:r>
      <w:r>
        <w:rPr>
          <w:rFonts w:hint="eastAsia" w:asciiTheme="minorEastAsia" w:hAnsiTheme="minorEastAsia" w:eastAsiaTheme="minorEastAsia" w:cstheme="minorEastAsia"/>
          <w:b w:val="0"/>
          <w:bCs w:val="0"/>
          <w:sz w:val="24"/>
          <w:szCs w:val="24"/>
          <w:lang w:val="en-US"/>
        </w:rPr>
        <w:t>九</w:t>
      </w:r>
      <w:r>
        <w:rPr>
          <w:rFonts w:hint="eastAsia" w:asciiTheme="minorEastAsia" w:hAnsiTheme="minorEastAsia" w:eastAsiaTheme="minorEastAsia" w:cstheme="minorEastAsia"/>
          <w:b w:val="0"/>
          <w:bCs w:val="0"/>
          <w:sz w:val="24"/>
          <w:szCs w:val="24"/>
          <w:lang w:eastAsia="zh-Hans"/>
        </w:rPr>
        <w:t>条：项目费用以及支付方式</w:t>
      </w:r>
    </w:p>
    <w:p w14:paraId="20F21F29">
      <w:pPr>
        <w:keepNext w:val="0"/>
        <w:keepLines w:val="0"/>
        <w:pageBreakBefore w:val="0"/>
        <w:widowControl w:val="0"/>
        <w:numPr>
          <w:ilvl w:val="0"/>
          <w:numId w:val="18"/>
        </w:numPr>
        <w:kinsoku/>
        <w:wordWrap/>
        <w:overflowPunct/>
        <w:topLinePunct w:val="0"/>
        <w:autoSpaceDE/>
        <w:autoSpaceDN/>
        <w:bidi w:val="0"/>
        <w:adjustRightInd w:val="0"/>
        <w:snapToGrid w:val="0"/>
        <w:spacing w:afterLines="0" w:line="560" w:lineRule="exact"/>
        <w:ind w:left="0" w:leftChars="0" w:firstLine="480" w:firstLineChars="200"/>
        <w:jc w:val="both"/>
        <w:textAlignment w:val="auto"/>
        <w:rPr>
          <w:rFonts w:hint="eastAsia" w:asciiTheme="minorEastAsia" w:hAnsiTheme="minorEastAsia" w:eastAsiaTheme="minorEastAsia" w:cstheme="minorEastAsia"/>
          <w:b w:val="0"/>
          <w:bCs w:val="0"/>
          <w:sz w:val="24"/>
          <w:szCs w:val="24"/>
          <w:lang w:eastAsia="zh-Hans"/>
        </w:rPr>
      </w:pPr>
      <w:r>
        <w:rPr>
          <w:rFonts w:hint="eastAsia" w:asciiTheme="minorEastAsia" w:hAnsiTheme="minorEastAsia" w:eastAsiaTheme="minorEastAsia" w:cstheme="minorEastAsia"/>
          <w:b w:val="0"/>
          <w:bCs w:val="0"/>
          <w:sz w:val="24"/>
          <w:szCs w:val="24"/>
          <w:lang w:val="en-US"/>
        </w:rPr>
        <w:t>本次</w:t>
      </w:r>
      <w:r>
        <w:rPr>
          <w:rFonts w:hint="eastAsia" w:asciiTheme="minorEastAsia" w:hAnsiTheme="minorEastAsia" w:eastAsiaTheme="minorEastAsia" w:cstheme="minorEastAsia"/>
          <w:b w:val="0"/>
          <w:bCs w:val="0"/>
          <w:sz w:val="24"/>
          <w:szCs w:val="24"/>
          <w:lang w:eastAsia="zh-Hans"/>
        </w:rPr>
        <w:t>项目</w:t>
      </w:r>
      <w:r>
        <w:rPr>
          <w:rFonts w:hint="eastAsia" w:asciiTheme="minorEastAsia" w:hAnsiTheme="minorEastAsia" w:eastAsiaTheme="minorEastAsia" w:cstheme="minorEastAsia"/>
          <w:b w:val="0"/>
          <w:bCs w:val="0"/>
          <w:sz w:val="24"/>
          <w:szCs w:val="24"/>
        </w:rPr>
        <w:t>专项法律服务</w:t>
      </w:r>
      <w:r>
        <w:rPr>
          <w:rFonts w:hint="eastAsia" w:asciiTheme="minorEastAsia" w:hAnsiTheme="minorEastAsia" w:eastAsiaTheme="minorEastAsia" w:cstheme="minorEastAsia"/>
          <w:b w:val="0"/>
          <w:bCs w:val="0"/>
          <w:sz w:val="24"/>
          <w:szCs w:val="24"/>
          <w:lang w:eastAsia="zh-Hans"/>
        </w:rPr>
        <w:t>费用共计人民币</w: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sz w:val="24"/>
          <w:szCs w:val="24"/>
          <w:lang w:val="en-US"/>
        </w:rPr>
        <w:t>含税</w: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u w:val="none"/>
        </w:rPr>
        <w:t>，</w:t>
      </w:r>
      <w:r>
        <w:rPr>
          <w:rFonts w:hint="eastAsia" w:asciiTheme="minorEastAsia" w:hAnsiTheme="minorEastAsia" w:eastAsiaTheme="minorEastAsia" w:cstheme="minorEastAsia"/>
          <w:b w:val="0"/>
          <w:bCs w:val="0"/>
          <w:sz w:val="24"/>
          <w:szCs w:val="24"/>
          <w:lang w:val="en-US"/>
        </w:rPr>
        <w:t>不含税价人民币</w:t>
      </w: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lang w:eastAsia="zh-Hans"/>
        </w:rPr>
        <w:t>。此费用含6%增值税，费用包括乙方提供本</w:t>
      </w:r>
      <w:r>
        <w:rPr>
          <w:rFonts w:hint="eastAsia" w:asciiTheme="minorEastAsia" w:hAnsiTheme="minorEastAsia" w:eastAsiaTheme="minorEastAsia" w:cstheme="minorEastAsia"/>
          <w:b w:val="0"/>
          <w:bCs w:val="0"/>
          <w:sz w:val="24"/>
          <w:szCs w:val="24"/>
          <w:lang w:eastAsia="zh-CN"/>
        </w:rPr>
        <w:t>协议</w:t>
      </w:r>
      <w:r>
        <w:rPr>
          <w:rFonts w:hint="eastAsia" w:asciiTheme="minorEastAsia" w:hAnsiTheme="minorEastAsia" w:eastAsiaTheme="minorEastAsia" w:cstheme="minorEastAsia"/>
          <w:b w:val="0"/>
          <w:bCs w:val="0"/>
          <w:sz w:val="24"/>
          <w:szCs w:val="24"/>
          <w:lang w:eastAsia="zh-Hans"/>
        </w:rPr>
        <w:t>项下服务的一切成本和费用（包括但不限于交通费、住宿费、管理费、利润和税金等）。</w:t>
      </w:r>
    </w:p>
    <w:p w14:paraId="0AC64A10">
      <w:pPr>
        <w:keepNext w:val="0"/>
        <w:keepLines w:val="0"/>
        <w:pageBreakBefore w:val="0"/>
        <w:widowControl w:val="0"/>
        <w:numPr>
          <w:ilvl w:val="0"/>
          <w:numId w:val="18"/>
        </w:numPr>
        <w:kinsoku/>
        <w:wordWrap/>
        <w:overflowPunct/>
        <w:topLinePunct w:val="0"/>
        <w:autoSpaceDE/>
        <w:autoSpaceDN/>
        <w:bidi w:val="0"/>
        <w:adjustRightInd w:val="0"/>
        <w:snapToGrid w:val="0"/>
        <w:spacing w:afterLines="0" w:line="560" w:lineRule="exact"/>
        <w:ind w:left="0" w:leftChars="0" w:firstLine="480" w:firstLineChars="200"/>
        <w:jc w:val="both"/>
        <w:textAlignment w:val="auto"/>
        <w:rPr>
          <w:rFonts w:hint="eastAsia" w:asciiTheme="minorEastAsia" w:hAnsiTheme="minorEastAsia" w:eastAsiaTheme="minorEastAsia" w:cstheme="minorEastAsia"/>
          <w:b w:val="0"/>
          <w:bCs w:val="0"/>
          <w:sz w:val="24"/>
          <w:szCs w:val="24"/>
          <w:lang w:eastAsia="zh-Hans"/>
        </w:rPr>
      </w:pPr>
      <w:r>
        <w:rPr>
          <w:rFonts w:hint="eastAsia" w:asciiTheme="minorEastAsia" w:hAnsiTheme="minorEastAsia" w:eastAsiaTheme="minorEastAsia" w:cstheme="minorEastAsia"/>
          <w:b w:val="0"/>
          <w:bCs w:val="0"/>
          <w:sz w:val="24"/>
          <w:szCs w:val="24"/>
          <w:lang w:val="en-US"/>
        </w:rPr>
        <w:t>付款进度安排：</w:t>
      </w:r>
      <w:r>
        <w:rPr>
          <w:rFonts w:hint="eastAsia" w:asciiTheme="minorEastAsia" w:hAnsiTheme="minorEastAsia" w:eastAsiaTheme="minorEastAsia" w:cstheme="minorEastAsia"/>
          <w:b w:val="0"/>
          <w:bCs w:val="0"/>
          <w:sz w:val="24"/>
          <w:szCs w:val="24"/>
          <w:lang w:val="en-US" w:eastAsia="zh-CN"/>
        </w:rPr>
        <w:t>协议</w:t>
      </w:r>
      <w:r>
        <w:rPr>
          <w:rFonts w:hint="eastAsia" w:asciiTheme="minorEastAsia" w:hAnsiTheme="minorEastAsia" w:eastAsiaTheme="minorEastAsia" w:cstheme="minorEastAsia"/>
          <w:b w:val="0"/>
          <w:bCs w:val="0"/>
          <w:sz w:val="24"/>
          <w:szCs w:val="24"/>
          <w:lang w:val="en-US" w:eastAsia="zh"/>
        </w:rPr>
        <w:t>签订</w:t>
      </w:r>
      <w:r>
        <w:rPr>
          <w:rFonts w:hint="eastAsia" w:asciiTheme="minorEastAsia" w:hAnsiTheme="minorEastAsia" w:eastAsiaTheme="minorEastAsia" w:cstheme="minorEastAsia"/>
          <w:b w:val="0"/>
          <w:bCs w:val="0"/>
          <w:sz w:val="24"/>
          <w:szCs w:val="24"/>
          <w:lang w:val="en-US" w:eastAsia="zh-CN"/>
        </w:rPr>
        <w:t>后5</w:t>
      </w:r>
      <w:r>
        <w:rPr>
          <w:rFonts w:hint="eastAsia" w:asciiTheme="minorEastAsia" w:hAnsiTheme="minorEastAsia" w:eastAsiaTheme="minorEastAsia" w:cstheme="minorEastAsia"/>
          <w:b w:val="0"/>
          <w:bCs w:val="0"/>
          <w:sz w:val="24"/>
          <w:szCs w:val="24"/>
          <w:lang w:val="en-US" w:eastAsia="zh"/>
        </w:rPr>
        <w:t>个工作日内支付</w:t>
      </w:r>
      <w:r>
        <w:rPr>
          <w:rFonts w:hint="eastAsia" w:asciiTheme="minorEastAsia" w:hAnsiTheme="minorEastAsia" w:eastAsiaTheme="minorEastAsia" w:cstheme="minorEastAsia"/>
          <w:b w:val="0"/>
          <w:bCs w:val="0"/>
          <w:sz w:val="24"/>
          <w:szCs w:val="24"/>
          <w:lang w:val="en-US" w:eastAsia="zh-CN"/>
        </w:rPr>
        <w:t>至</w:t>
      </w:r>
      <w:r>
        <w:rPr>
          <w:rFonts w:hint="eastAsia" w:asciiTheme="minorEastAsia" w:hAnsiTheme="minorEastAsia" w:eastAsiaTheme="minorEastAsia" w:cstheme="minorEastAsia"/>
          <w:b w:val="0"/>
          <w:bCs w:val="0"/>
          <w:sz w:val="24"/>
          <w:szCs w:val="24"/>
          <w:lang w:val="en-US" w:eastAsia="zh"/>
        </w:rPr>
        <w:t>项目</w:t>
      </w:r>
      <w:r>
        <w:rPr>
          <w:rFonts w:hint="eastAsia" w:asciiTheme="minorEastAsia" w:hAnsiTheme="minorEastAsia" w:eastAsiaTheme="minorEastAsia" w:cstheme="minorEastAsia"/>
          <w:b w:val="0"/>
          <w:bCs w:val="0"/>
          <w:sz w:val="24"/>
          <w:szCs w:val="24"/>
          <w:lang w:val="en-US" w:eastAsia="zh-CN"/>
        </w:rPr>
        <w:t>总</w:t>
      </w:r>
      <w:r>
        <w:rPr>
          <w:rFonts w:hint="eastAsia" w:asciiTheme="minorEastAsia" w:hAnsiTheme="minorEastAsia" w:eastAsiaTheme="minorEastAsia" w:cstheme="minorEastAsia"/>
          <w:b w:val="0"/>
          <w:bCs w:val="0"/>
          <w:sz w:val="24"/>
          <w:szCs w:val="24"/>
          <w:lang w:val="en-US" w:eastAsia="zh"/>
        </w:rPr>
        <w:t>服务费用</w:t>
      </w:r>
      <w:r>
        <w:rPr>
          <w:rFonts w:hint="eastAsia" w:asciiTheme="minorEastAsia" w:hAnsiTheme="minorEastAsia" w:eastAsiaTheme="minorEastAsia" w:cstheme="minorEastAsia"/>
          <w:b w:val="0"/>
          <w:bCs w:val="0"/>
          <w:sz w:val="24"/>
          <w:szCs w:val="24"/>
          <w:lang w:val="en-US" w:eastAsia="zh-CN"/>
        </w:rPr>
        <w:t xml:space="preserve">（含税）的50%，即    元（大写：  ），剩余款项    元（大写：   </w:t>
      </w:r>
      <w:bookmarkStart w:id="42" w:name="_GoBack"/>
      <w:bookmarkEnd w:id="42"/>
      <w:r>
        <w:rPr>
          <w:rFonts w:hint="eastAsia" w:asciiTheme="minorEastAsia" w:hAnsiTheme="minorEastAsia" w:eastAsiaTheme="minorEastAsia" w:cstheme="minorEastAsia"/>
          <w:b w:val="0"/>
          <w:bCs w:val="0"/>
          <w:sz w:val="24"/>
          <w:szCs w:val="24"/>
          <w:lang w:val="en-US" w:eastAsia="zh-CN"/>
        </w:rPr>
        <w:t>）于</w:t>
      </w:r>
      <w:r>
        <w:rPr>
          <w:rFonts w:hint="eastAsia" w:asciiTheme="minorEastAsia" w:hAnsiTheme="minorEastAsia" w:eastAsiaTheme="minorEastAsia" w:cstheme="minorEastAsia"/>
          <w:b w:val="0"/>
          <w:bCs w:val="0"/>
          <w:sz w:val="24"/>
          <w:szCs w:val="24"/>
          <w:lang w:eastAsia="zh-Hans"/>
        </w:rPr>
        <w:t>甲方</w:t>
      </w:r>
      <w:r>
        <w:rPr>
          <w:rFonts w:hint="eastAsia" w:asciiTheme="minorEastAsia" w:hAnsiTheme="minorEastAsia" w:eastAsiaTheme="minorEastAsia" w:cstheme="minorEastAsia"/>
          <w:b w:val="0"/>
          <w:bCs w:val="0"/>
          <w:sz w:val="24"/>
          <w:szCs w:val="24"/>
          <w:lang w:val="en-US" w:eastAsia="zh-CN"/>
        </w:rPr>
        <w:t>签署</w:t>
      </w:r>
      <w:r>
        <w:rPr>
          <w:rFonts w:hint="eastAsia" w:asciiTheme="minorEastAsia" w:hAnsiTheme="minorEastAsia" w:eastAsiaTheme="minorEastAsia" w:cstheme="minorEastAsia"/>
          <w:b w:val="0"/>
          <w:bCs w:val="0"/>
          <w:sz w:val="24"/>
          <w:szCs w:val="24"/>
          <w:lang w:eastAsia="zh-Hans"/>
        </w:rPr>
        <w:t>成果</w:t>
      </w:r>
      <w:r>
        <w:rPr>
          <w:rFonts w:hint="eastAsia" w:asciiTheme="minorEastAsia" w:hAnsiTheme="minorEastAsia" w:eastAsiaTheme="minorEastAsia" w:cstheme="minorEastAsia"/>
          <w:b w:val="0"/>
          <w:bCs w:val="0"/>
          <w:sz w:val="24"/>
          <w:szCs w:val="24"/>
          <w:lang w:eastAsia="zh-CN"/>
        </w:rPr>
        <w:t>验收</w:t>
      </w:r>
      <w:r>
        <w:rPr>
          <w:rFonts w:hint="eastAsia" w:asciiTheme="minorEastAsia" w:hAnsiTheme="minorEastAsia" w:eastAsiaTheme="minorEastAsia" w:cstheme="minorEastAsia"/>
          <w:b w:val="0"/>
          <w:bCs w:val="0"/>
          <w:sz w:val="24"/>
          <w:szCs w:val="24"/>
          <w:lang w:eastAsia="zh-Hans"/>
        </w:rPr>
        <w:t>表</w:t>
      </w:r>
      <w:r>
        <w:rPr>
          <w:rFonts w:hint="eastAsia" w:asciiTheme="minorEastAsia" w:hAnsiTheme="minorEastAsia" w:eastAsiaTheme="minorEastAsia" w:cstheme="minorEastAsia"/>
          <w:b w:val="0"/>
          <w:bCs w:val="0"/>
          <w:sz w:val="24"/>
          <w:szCs w:val="24"/>
          <w:lang w:val="en-US" w:eastAsia="zh-CN"/>
        </w:rPr>
        <w:t>后的5个工作日内，由甲方一次性支付完毕。甲方付款前，乙方应开具相应金额的增值税专用发票，否则甲方有权拒绝付款且不承担逾期付款的违约责任，同时，乙方不得据此拒绝履行本协议约定的义务</w:t>
      </w:r>
    </w:p>
    <w:p w14:paraId="41B89211">
      <w:pPr>
        <w:keepNext w:val="0"/>
        <w:keepLines w:val="0"/>
        <w:pageBreakBefore w:val="0"/>
        <w:widowControl w:val="0"/>
        <w:kinsoku/>
        <w:wordWrap/>
        <w:overflowPunct/>
        <w:topLinePunct w:val="0"/>
        <w:autoSpaceDE/>
        <w:autoSpaceDN/>
        <w:bidi w:val="0"/>
        <w:adjustRightInd w:val="0"/>
        <w:snapToGrid w:val="0"/>
        <w:spacing w:afterLines="0" w:line="560" w:lineRule="exact"/>
        <w:ind w:firstLine="480" w:firstLineChars="200"/>
        <w:jc w:val="both"/>
        <w:textAlignment w:val="auto"/>
        <w:rPr>
          <w:rFonts w:hint="eastAsia" w:asciiTheme="minorEastAsia" w:hAnsiTheme="minorEastAsia" w:eastAsiaTheme="minorEastAsia" w:cstheme="minorEastAsia"/>
          <w:b w:val="0"/>
          <w:bCs w:val="0"/>
          <w:sz w:val="24"/>
          <w:szCs w:val="24"/>
          <w:lang w:eastAsia="zh-Hans"/>
        </w:rPr>
      </w:pPr>
      <w:r>
        <w:rPr>
          <w:rFonts w:hint="eastAsia" w:asciiTheme="minorEastAsia" w:hAnsiTheme="minorEastAsia" w:eastAsiaTheme="minorEastAsia" w:cstheme="minorEastAsia"/>
          <w:b w:val="0"/>
          <w:bCs w:val="0"/>
          <w:sz w:val="24"/>
          <w:szCs w:val="24"/>
          <w:lang w:eastAsia="zh-Hans"/>
        </w:rPr>
        <w:t>第十条：持续改进服务</w:t>
      </w:r>
    </w:p>
    <w:p w14:paraId="02BD136B">
      <w:pPr>
        <w:keepNext w:val="0"/>
        <w:keepLines w:val="0"/>
        <w:pageBreakBefore w:val="0"/>
        <w:widowControl w:val="0"/>
        <w:kinsoku/>
        <w:wordWrap/>
        <w:overflowPunct/>
        <w:topLinePunct w:val="0"/>
        <w:autoSpaceDE/>
        <w:autoSpaceDN/>
        <w:bidi w:val="0"/>
        <w:adjustRightInd w:val="0"/>
        <w:snapToGrid w:val="0"/>
        <w:spacing w:afterLines="0" w:line="560" w:lineRule="exact"/>
        <w:ind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eastAsia="zh-Hans"/>
        </w:rPr>
        <w:t>在本</w:t>
      </w:r>
      <w:r>
        <w:rPr>
          <w:rFonts w:hint="eastAsia" w:asciiTheme="minorEastAsia" w:hAnsiTheme="minorEastAsia" w:eastAsiaTheme="minorEastAsia" w:cstheme="minorEastAsia"/>
          <w:b w:val="0"/>
          <w:bCs w:val="0"/>
          <w:sz w:val="24"/>
          <w:szCs w:val="24"/>
          <w:lang w:eastAsia="zh-CN"/>
        </w:rPr>
        <w:t>协议</w:t>
      </w:r>
      <w:r>
        <w:rPr>
          <w:rFonts w:hint="eastAsia" w:asciiTheme="minorEastAsia" w:hAnsiTheme="minorEastAsia" w:eastAsiaTheme="minorEastAsia" w:cstheme="minorEastAsia"/>
          <w:b w:val="0"/>
          <w:bCs w:val="0"/>
          <w:sz w:val="24"/>
          <w:szCs w:val="24"/>
          <w:lang w:eastAsia="zh-Hans"/>
        </w:rPr>
        <w:t>项下约定义务全部履行完毕后，如甲方需开展持续改进、效能提升等后续工作，具体事宜由双方另行协商并以书面形式确认。</w:t>
      </w:r>
    </w:p>
    <w:p w14:paraId="71D02893">
      <w:pPr>
        <w:keepNext w:val="0"/>
        <w:keepLines w:val="0"/>
        <w:pageBreakBefore w:val="0"/>
        <w:widowControl w:val="0"/>
        <w:kinsoku/>
        <w:wordWrap/>
        <w:overflowPunct/>
        <w:topLinePunct w:val="0"/>
        <w:autoSpaceDE/>
        <w:autoSpaceDN/>
        <w:bidi w:val="0"/>
        <w:adjustRightInd w:val="0"/>
        <w:snapToGrid w:val="0"/>
        <w:spacing w:afterLines="0" w:line="560" w:lineRule="exact"/>
        <w:ind w:firstLine="480" w:firstLineChars="200"/>
        <w:jc w:val="both"/>
        <w:textAlignment w:val="auto"/>
        <w:rPr>
          <w:rFonts w:hint="eastAsia" w:asciiTheme="minorEastAsia" w:hAnsiTheme="minorEastAsia" w:eastAsiaTheme="minorEastAsia" w:cstheme="minorEastAsia"/>
          <w:b w:val="0"/>
          <w:bCs w:val="0"/>
          <w:sz w:val="24"/>
          <w:szCs w:val="24"/>
          <w:lang w:eastAsia="zh-Hans"/>
        </w:rPr>
      </w:pPr>
      <w:r>
        <w:rPr>
          <w:rFonts w:hint="eastAsia" w:asciiTheme="minorEastAsia" w:hAnsiTheme="minorEastAsia" w:eastAsiaTheme="minorEastAsia" w:cstheme="minorEastAsia"/>
          <w:b w:val="0"/>
          <w:bCs w:val="0"/>
          <w:sz w:val="24"/>
          <w:szCs w:val="24"/>
          <w:lang w:val="en-US"/>
        </w:rPr>
        <w:t>第</w:t>
      </w:r>
      <w:r>
        <w:rPr>
          <w:rFonts w:hint="eastAsia" w:asciiTheme="minorEastAsia" w:hAnsiTheme="minorEastAsia" w:eastAsiaTheme="minorEastAsia" w:cstheme="minorEastAsia"/>
          <w:b w:val="0"/>
          <w:bCs w:val="0"/>
          <w:sz w:val="24"/>
          <w:szCs w:val="24"/>
          <w:lang w:eastAsia="zh-Hans"/>
        </w:rPr>
        <w:t>十</w:t>
      </w:r>
      <w:r>
        <w:rPr>
          <w:rFonts w:hint="eastAsia" w:asciiTheme="minorEastAsia" w:hAnsiTheme="minorEastAsia" w:eastAsiaTheme="minorEastAsia" w:cstheme="minorEastAsia"/>
          <w:b w:val="0"/>
          <w:bCs w:val="0"/>
          <w:sz w:val="24"/>
          <w:szCs w:val="24"/>
          <w:lang w:val="en-US"/>
        </w:rPr>
        <w:t>一</w:t>
      </w:r>
      <w:r>
        <w:rPr>
          <w:rFonts w:hint="eastAsia" w:asciiTheme="minorEastAsia" w:hAnsiTheme="minorEastAsia" w:eastAsiaTheme="minorEastAsia" w:cstheme="minorEastAsia"/>
          <w:b w:val="0"/>
          <w:bCs w:val="0"/>
          <w:sz w:val="24"/>
          <w:szCs w:val="24"/>
          <w:lang w:eastAsia="zh-Hans"/>
        </w:rPr>
        <w:t>条：违约责任</w:t>
      </w:r>
    </w:p>
    <w:p w14:paraId="77FC9232">
      <w:pPr>
        <w:keepNext w:val="0"/>
        <w:keepLines w:val="0"/>
        <w:pageBreakBefore w:val="0"/>
        <w:widowControl w:val="0"/>
        <w:kinsoku/>
        <w:wordWrap/>
        <w:overflowPunct/>
        <w:topLinePunct w:val="0"/>
        <w:autoSpaceDE/>
        <w:autoSpaceDN/>
        <w:bidi w:val="0"/>
        <w:adjustRightInd w:val="0"/>
        <w:snapToGrid w:val="0"/>
        <w:spacing w:afterLines="0" w:line="560" w:lineRule="exact"/>
        <w:ind w:firstLine="480" w:firstLineChars="200"/>
        <w:jc w:val="both"/>
        <w:textAlignment w:val="auto"/>
        <w:rPr>
          <w:rFonts w:hint="eastAsia" w:asciiTheme="minorEastAsia" w:hAnsiTheme="minorEastAsia" w:eastAsiaTheme="minorEastAsia" w:cstheme="minorEastAsia"/>
          <w:b w:val="0"/>
          <w:bCs w:val="0"/>
          <w:sz w:val="24"/>
          <w:szCs w:val="24"/>
          <w:lang w:val="en-US"/>
        </w:rPr>
      </w:pPr>
      <w:r>
        <w:rPr>
          <w:rFonts w:hint="eastAsia" w:asciiTheme="minorEastAsia" w:hAnsiTheme="minorEastAsia" w:eastAsiaTheme="minorEastAsia" w:cstheme="minorEastAsia"/>
          <w:b w:val="0"/>
          <w:bCs w:val="0"/>
          <w:sz w:val="24"/>
          <w:szCs w:val="24"/>
          <w:lang w:eastAsia="zh-Hans"/>
        </w:rPr>
        <w:t>甲乙双方同意任一方不得随意终止该</w:t>
      </w:r>
      <w:r>
        <w:rPr>
          <w:rFonts w:hint="eastAsia" w:asciiTheme="minorEastAsia" w:hAnsiTheme="minorEastAsia" w:eastAsiaTheme="minorEastAsia" w:cstheme="minorEastAsia"/>
          <w:b w:val="0"/>
          <w:bCs w:val="0"/>
          <w:sz w:val="24"/>
          <w:szCs w:val="24"/>
          <w:lang w:eastAsia="zh-CN"/>
        </w:rPr>
        <w:t>协议</w:t>
      </w:r>
      <w:r>
        <w:rPr>
          <w:rFonts w:hint="eastAsia" w:asciiTheme="minorEastAsia" w:hAnsiTheme="minorEastAsia" w:eastAsiaTheme="minorEastAsia" w:cstheme="minorEastAsia"/>
          <w:b w:val="0"/>
          <w:bCs w:val="0"/>
          <w:sz w:val="24"/>
          <w:szCs w:val="24"/>
          <w:lang w:eastAsia="zh-Hans"/>
        </w:rPr>
        <w:t>，如因特殊原因任何一方要求提前终止</w:t>
      </w:r>
      <w:r>
        <w:rPr>
          <w:rFonts w:hint="eastAsia" w:asciiTheme="minorEastAsia" w:hAnsiTheme="minorEastAsia" w:eastAsiaTheme="minorEastAsia" w:cstheme="minorEastAsia"/>
          <w:b w:val="0"/>
          <w:bCs w:val="0"/>
          <w:sz w:val="24"/>
          <w:szCs w:val="24"/>
          <w:lang w:eastAsia="zh-CN"/>
        </w:rPr>
        <w:t>协议</w:t>
      </w:r>
      <w:r>
        <w:rPr>
          <w:rFonts w:hint="eastAsia" w:asciiTheme="minorEastAsia" w:hAnsiTheme="minorEastAsia" w:eastAsiaTheme="minorEastAsia" w:cstheme="minorEastAsia"/>
          <w:b w:val="0"/>
          <w:bCs w:val="0"/>
          <w:sz w:val="24"/>
          <w:szCs w:val="24"/>
          <w:lang w:eastAsia="zh-Hans"/>
        </w:rPr>
        <w:t>，必须提前30天书面通知对方，征得对方同意后，方可终止；在正式终止前，</w:t>
      </w:r>
      <w:r>
        <w:rPr>
          <w:rFonts w:hint="eastAsia" w:asciiTheme="minorEastAsia" w:hAnsiTheme="minorEastAsia" w:eastAsiaTheme="minorEastAsia" w:cstheme="minorEastAsia"/>
          <w:b w:val="0"/>
          <w:bCs w:val="0"/>
          <w:sz w:val="24"/>
          <w:szCs w:val="24"/>
          <w:lang w:eastAsia="zh-CN"/>
        </w:rPr>
        <w:t>协议</w:t>
      </w:r>
      <w:r>
        <w:rPr>
          <w:rFonts w:hint="eastAsia" w:asciiTheme="minorEastAsia" w:hAnsiTheme="minorEastAsia" w:eastAsiaTheme="minorEastAsia" w:cstheme="minorEastAsia"/>
          <w:b w:val="0"/>
          <w:bCs w:val="0"/>
          <w:sz w:val="24"/>
          <w:szCs w:val="24"/>
          <w:lang w:eastAsia="zh-Hans"/>
        </w:rPr>
        <w:t>照常履行。</w:t>
      </w:r>
    </w:p>
    <w:p w14:paraId="755DE261">
      <w:pPr>
        <w:keepNext w:val="0"/>
        <w:keepLines w:val="0"/>
        <w:pageBreakBefore w:val="0"/>
        <w:widowControl w:val="0"/>
        <w:kinsoku/>
        <w:wordWrap/>
        <w:overflowPunct/>
        <w:topLinePunct w:val="0"/>
        <w:autoSpaceDE/>
        <w:autoSpaceDN/>
        <w:bidi w:val="0"/>
        <w:adjustRightInd w:val="0"/>
        <w:snapToGrid w:val="0"/>
        <w:spacing w:afterLines="0" w:line="560" w:lineRule="exact"/>
        <w:ind w:firstLine="480" w:firstLineChars="200"/>
        <w:jc w:val="both"/>
        <w:textAlignment w:val="auto"/>
        <w:rPr>
          <w:rFonts w:hint="eastAsia" w:asciiTheme="minorEastAsia" w:hAnsiTheme="minorEastAsia" w:eastAsiaTheme="minorEastAsia" w:cstheme="minorEastAsia"/>
          <w:b w:val="0"/>
          <w:bCs w:val="0"/>
          <w:sz w:val="24"/>
          <w:szCs w:val="24"/>
          <w:lang w:val="en-US"/>
        </w:rPr>
      </w:pPr>
      <w:r>
        <w:rPr>
          <w:rFonts w:hint="eastAsia" w:asciiTheme="minorEastAsia" w:hAnsiTheme="minorEastAsia" w:eastAsiaTheme="minorEastAsia" w:cstheme="minorEastAsia"/>
          <w:b w:val="0"/>
          <w:bCs w:val="0"/>
          <w:sz w:val="24"/>
          <w:szCs w:val="24"/>
          <w:lang w:val="en-US"/>
        </w:rPr>
        <w:t>第</w:t>
      </w:r>
      <w:r>
        <w:rPr>
          <w:rFonts w:hint="eastAsia" w:asciiTheme="minorEastAsia" w:hAnsiTheme="minorEastAsia" w:eastAsiaTheme="minorEastAsia" w:cstheme="minorEastAsia"/>
          <w:b w:val="0"/>
          <w:bCs w:val="0"/>
          <w:sz w:val="24"/>
          <w:szCs w:val="24"/>
          <w:lang w:eastAsia="zh-Hans"/>
        </w:rPr>
        <w:t>十</w:t>
      </w:r>
      <w:r>
        <w:rPr>
          <w:rFonts w:hint="eastAsia" w:asciiTheme="minorEastAsia" w:hAnsiTheme="minorEastAsia" w:eastAsiaTheme="minorEastAsia" w:cstheme="minorEastAsia"/>
          <w:b w:val="0"/>
          <w:bCs w:val="0"/>
          <w:sz w:val="24"/>
          <w:szCs w:val="24"/>
          <w:lang w:val="en-US"/>
        </w:rPr>
        <w:t>二</w:t>
      </w:r>
      <w:r>
        <w:rPr>
          <w:rFonts w:hint="eastAsia" w:asciiTheme="minorEastAsia" w:hAnsiTheme="minorEastAsia" w:eastAsiaTheme="minorEastAsia" w:cstheme="minorEastAsia"/>
          <w:b w:val="0"/>
          <w:bCs w:val="0"/>
          <w:sz w:val="24"/>
          <w:szCs w:val="24"/>
          <w:lang w:eastAsia="zh-Hans"/>
        </w:rPr>
        <w:t>条：保密</w:t>
      </w:r>
      <w:r>
        <w:rPr>
          <w:rFonts w:hint="eastAsia" w:asciiTheme="minorEastAsia" w:hAnsiTheme="minorEastAsia" w:eastAsiaTheme="minorEastAsia" w:cstheme="minorEastAsia"/>
          <w:b w:val="0"/>
          <w:bCs w:val="0"/>
          <w:sz w:val="24"/>
          <w:szCs w:val="24"/>
          <w:lang w:val="en-US"/>
        </w:rPr>
        <w:t>责任</w:t>
      </w:r>
    </w:p>
    <w:p w14:paraId="037B3EC7">
      <w:pPr>
        <w:keepNext w:val="0"/>
        <w:keepLines w:val="0"/>
        <w:pageBreakBefore w:val="0"/>
        <w:widowControl w:val="0"/>
        <w:numPr>
          <w:ilvl w:val="0"/>
          <w:numId w:val="0"/>
        </w:numPr>
        <w:kinsoku/>
        <w:wordWrap/>
        <w:overflowPunct/>
        <w:topLinePunct w:val="0"/>
        <w:autoSpaceDE/>
        <w:autoSpaceDN/>
        <w:bidi w:val="0"/>
        <w:adjustRightInd w:val="0"/>
        <w:snapToGrid w:val="0"/>
        <w:spacing w:afterLines="0" w:line="560" w:lineRule="exact"/>
        <w:ind w:left="0" w:leftChars="0" w:firstLine="480" w:firstLineChars="200"/>
        <w:jc w:val="both"/>
        <w:textAlignment w:val="auto"/>
        <w:rPr>
          <w:rFonts w:hint="eastAsia" w:asciiTheme="minorEastAsia" w:hAnsiTheme="minorEastAsia" w:eastAsiaTheme="minorEastAsia" w:cstheme="minorEastAsia"/>
          <w:b w:val="0"/>
          <w:bCs w:val="0"/>
          <w:sz w:val="24"/>
          <w:szCs w:val="24"/>
          <w:lang w:eastAsia="zh-Hans"/>
        </w:rPr>
      </w:pPr>
      <w:r>
        <w:rPr>
          <w:rFonts w:hint="eastAsia" w:asciiTheme="minorEastAsia" w:hAnsiTheme="minorEastAsia" w:eastAsiaTheme="minorEastAsia" w:cstheme="minorEastAsia"/>
          <w:b w:val="0"/>
          <w:bCs w:val="0"/>
          <w:sz w:val="24"/>
          <w:szCs w:val="24"/>
          <w:lang w:eastAsia="zh-Hans"/>
        </w:rPr>
        <w:t>一、乙方对在本次服务过程中接触到的甲方的任何资料、文件、数据（无论是书面的还是电子的），以及对为甲方服务形成的任何交付物，负有为甲方保密的责任。未经甲方书面同意，乙方不得以任何方式向任何第三方提供或透露。</w:t>
      </w:r>
    </w:p>
    <w:p w14:paraId="104C6B39">
      <w:pPr>
        <w:keepNext w:val="0"/>
        <w:keepLines w:val="0"/>
        <w:pageBreakBefore w:val="0"/>
        <w:widowControl w:val="0"/>
        <w:numPr>
          <w:ilvl w:val="0"/>
          <w:numId w:val="0"/>
        </w:numPr>
        <w:kinsoku/>
        <w:wordWrap/>
        <w:overflowPunct/>
        <w:topLinePunct w:val="0"/>
        <w:autoSpaceDE/>
        <w:autoSpaceDN/>
        <w:bidi w:val="0"/>
        <w:adjustRightInd w:val="0"/>
        <w:snapToGrid w:val="0"/>
        <w:spacing w:afterLines="0" w:line="560" w:lineRule="exact"/>
        <w:ind w:left="0" w:leftChars="0" w:firstLine="480" w:firstLineChars="200"/>
        <w:jc w:val="both"/>
        <w:textAlignment w:val="auto"/>
        <w:rPr>
          <w:rFonts w:hint="eastAsia" w:asciiTheme="minorEastAsia" w:hAnsiTheme="minorEastAsia" w:eastAsiaTheme="minorEastAsia" w:cstheme="minorEastAsia"/>
          <w:b w:val="0"/>
          <w:bCs w:val="0"/>
          <w:sz w:val="24"/>
          <w:szCs w:val="24"/>
          <w:lang w:eastAsia="zh-Hans"/>
        </w:rPr>
      </w:pPr>
      <w:r>
        <w:rPr>
          <w:rFonts w:hint="eastAsia" w:asciiTheme="minorEastAsia" w:hAnsiTheme="minorEastAsia" w:eastAsiaTheme="minorEastAsia" w:cstheme="minorEastAsia"/>
          <w:b w:val="0"/>
          <w:bCs w:val="0"/>
          <w:sz w:val="24"/>
          <w:szCs w:val="24"/>
          <w:lang w:eastAsia="zh-Hans"/>
        </w:rPr>
        <w:t>二、甲方向乙方提供的任何资料、文件和信息，在乙方服务结束后，乙方均应及时归还甲方。</w:t>
      </w:r>
    </w:p>
    <w:p w14:paraId="08C53F51">
      <w:pPr>
        <w:keepNext w:val="0"/>
        <w:keepLines w:val="0"/>
        <w:pageBreakBefore w:val="0"/>
        <w:widowControl w:val="0"/>
        <w:numPr>
          <w:ilvl w:val="0"/>
          <w:numId w:val="0"/>
        </w:numPr>
        <w:kinsoku/>
        <w:wordWrap/>
        <w:overflowPunct/>
        <w:topLinePunct w:val="0"/>
        <w:autoSpaceDE/>
        <w:autoSpaceDN/>
        <w:bidi w:val="0"/>
        <w:adjustRightInd w:val="0"/>
        <w:snapToGrid w:val="0"/>
        <w:spacing w:afterLines="0" w:line="560" w:lineRule="exact"/>
        <w:ind w:left="0" w:leftChars="0" w:firstLine="480" w:firstLineChars="200"/>
        <w:jc w:val="both"/>
        <w:textAlignment w:val="auto"/>
        <w:rPr>
          <w:rFonts w:hint="eastAsia" w:asciiTheme="minorEastAsia" w:hAnsiTheme="minorEastAsia" w:eastAsiaTheme="minorEastAsia" w:cstheme="minorEastAsia"/>
          <w:b w:val="0"/>
          <w:bCs w:val="0"/>
          <w:sz w:val="24"/>
          <w:szCs w:val="24"/>
          <w:lang w:eastAsia="zh-Hans"/>
        </w:rPr>
      </w:pPr>
      <w:r>
        <w:rPr>
          <w:rFonts w:hint="eastAsia" w:asciiTheme="minorEastAsia" w:hAnsiTheme="minorEastAsia" w:eastAsiaTheme="minorEastAsia" w:cstheme="minorEastAsia"/>
          <w:b w:val="0"/>
          <w:bCs w:val="0"/>
          <w:sz w:val="24"/>
          <w:szCs w:val="24"/>
          <w:lang w:eastAsia="zh-Hans"/>
        </w:rPr>
        <w:t>三、乙方人员违反上述保密</w:t>
      </w:r>
      <w:r>
        <w:rPr>
          <w:rFonts w:hint="eastAsia" w:asciiTheme="minorEastAsia" w:hAnsiTheme="minorEastAsia" w:eastAsiaTheme="minorEastAsia" w:cstheme="minorEastAsia"/>
          <w:b w:val="0"/>
          <w:bCs w:val="0"/>
          <w:sz w:val="24"/>
          <w:szCs w:val="24"/>
          <w:lang w:val="en-US" w:eastAsia="zh-CN"/>
        </w:rPr>
        <w:t>义务的</w:t>
      </w:r>
      <w:r>
        <w:rPr>
          <w:rFonts w:hint="eastAsia" w:asciiTheme="minorEastAsia" w:hAnsiTheme="minorEastAsia" w:eastAsiaTheme="minorEastAsia" w:cstheme="minorEastAsia"/>
          <w:b w:val="0"/>
          <w:bCs w:val="0"/>
          <w:sz w:val="24"/>
          <w:szCs w:val="24"/>
          <w:lang w:eastAsia="zh-Hans"/>
        </w:rPr>
        <w:t>，乙方应承担相应法律责任。</w:t>
      </w:r>
    </w:p>
    <w:p w14:paraId="7E3251BD">
      <w:pPr>
        <w:keepNext w:val="0"/>
        <w:keepLines w:val="0"/>
        <w:pageBreakBefore w:val="0"/>
        <w:widowControl w:val="0"/>
        <w:numPr>
          <w:ilvl w:val="0"/>
          <w:numId w:val="0"/>
        </w:numPr>
        <w:kinsoku/>
        <w:wordWrap/>
        <w:overflowPunct/>
        <w:topLinePunct w:val="0"/>
        <w:autoSpaceDE/>
        <w:autoSpaceDN/>
        <w:bidi w:val="0"/>
        <w:adjustRightInd w:val="0"/>
        <w:snapToGrid w:val="0"/>
        <w:spacing w:afterLines="0" w:line="560" w:lineRule="exact"/>
        <w:ind w:left="0" w:leftChars="0" w:firstLine="480" w:firstLineChars="200"/>
        <w:jc w:val="both"/>
        <w:textAlignment w:val="auto"/>
        <w:rPr>
          <w:rFonts w:hint="eastAsia" w:asciiTheme="minorEastAsia" w:hAnsiTheme="minorEastAsia" w:eastAsiaTheme="minorEastAsia" w:cstheme="minorEastAsia"/>
          <w:b w:val="0"/>
          <w:bCs w:val="0"/>
          <w:sz w:val="24"/>
          <w:szCs w:val="24"/>
          <w:lang w:eastAsia="zh-Hans"/>
        </w:rPr>
      </w:pPr>
      <w:r>
        <w:rPr>
          <w:rFonts w:hint="eastAsia" w:asciiTheme="minorEastAsia" w:hAnsiTheme="minorEastAsia" w:eastAsiaTheme="minorEastAsia" w:cstheme="minorEastAsia"/>
          <w:b w:val="0"/>
          <w:bCs w:val="0"/>
          <w:sz w:val="24"/>
          <w:szCs w:val="24"/>
          <w:lang w:eastAsia="zh-Hans"/>
        </w:rPr>
        <w:t>四、本条款在</w:t>
      </w:r>
      <w:r>
        <w:rPr>
          <w:rFonts w:hint="eastAsia" w:asciiTheme="minorEastAsia" w:hAnsiTheme="minorEastAsia" w:eastAsiaTheme="minorEastAsia" w:cstheme="minorEastAsia"/>
          <w:b w:val="0"/>
          <w:bCs w:val="0"/>
          <w:sz w:val="24"/>
          <w:szCs w:val="24"/>
          <w:lang w:eastAsia="zh-CN"/>
        </w:rPr>
        <w:t>协议</w:t>
      </w:r>
      <w:r>
        <w:rPr>
          <w:rFonts w:hint="eastAsia" w:asciiTheme="minorEastAsia" w:hAnsiTheme="minorEastAsia" w:eastAsiaTheme="minorEastAsia" w:cstheme="minorEastAsia"/>
          <w:b w:val="0"/>
          <w:bCs w:val="0"/>
          <w:sz w:val="24"/>
          <w:szCs w:val="24"/>
          <w:lang w:eastAsia="zh-Hans"/>
        </w:rPr>
        <w:t>有效期结束后继续生效。</w:t>
      </w:r>
    </w:p>
    <w:p w14:paraId="0EDBE1D1">
      <w:pPr>
        <w:keepNext w:val="0"/>
        <w:keepLines w:val="0"/>
        <w:pageBreakBefore w:val="0"/>
        <w:widowControl w:val="0"/>
        <w:kinsoku/>
        <w:wordWrap/>
        <w:overflowPunct/>
        <w:topLinePunct w:val="0"/>
        <w:autoSpaceDE/>
        <w:autoSpaceDN/>
        <w:bidi w:val="0"/>
        <w:adjustRightInd w:val="0"/>
        <w:snapToGrid w:val="0"/>
        <w:spacing w:afterLines="0" w:line="560" w:lineRule="exact"/>
        <w:ind w:firstLine="480" w:firstLineChars="200"/>
        <w:jc w:val="both"/>
        <w:textAlignment w:val="auto"/>
        <w:rPr>
          <w:rFonts w:hint="eastAsia" w:asciiTheme="minorEastAsia" w:hAnsiTheme="minorEastAsia" w:eastAsiaTheme="minorEastAsia" w:cstheme="minorEastAsia"/>
          <w:b w:val="0"/>
          <w:bCs w:val="0"/>
          <w:sz w:val="24"/>
          <w:szCs w:val="24"/>
          <w:lang w:eastAsia="zh-Hans"/>
        </w:rPr>
      </w:pPr>
      <w:r>
        <w:rPr>
          <w:rFonts w:hint="eastAsia" w:asciiTheme="minorEastAsia" w:hAnsiTheme="minorEastAsia" w:eastAsiaTheme="minorEastAsia" w:cstheme="minorEastAsia"/>
          <w:b w:val="0"/>
          <w:bCs w:val="0"/>
          <w:sz w:val="24"/>
          <w:szCs w:val="24"/>
          <w:lang w:eastAsia="zh-Hans"/>
        </w:rPr>
        <w:t>第十</w:t>
      </w:r>
      <w:r>
        <w:rPr>
          <w:rFonts w:hint="eastAsia" w:asciiTheme="minorEastAsia" w:hAnsiTheme="minorEastAsia" w:eastAsiaTheme="minorEastAsia" w:cstheme="minorEastAsia"/>
          <w:b w:val="0"/>
          <w:bCs w:val="0"/>
          <w:sz w:val="24"/>
          <w:szCs w:val="24"/>
          <w:lang w:val="en-US"/>
        </w:rPr>
        <w:t>三</w:t>
      </w:r>
      <w:r>
        <w:rPr>
          <w:rFonts w:hint="eastAsia" w:asciiTheme="minorEastAsia" w:hAnsiTheme="minorEastAsia" w:eastAsiaTheme="minorEastAsia" w:cstheme="minorEastAsia"/>
          <w:b w:val="0"/>
          <w:bCs w:val="0"/>
          <w:sz w:val="24"/>
          <w:szCs w:val="24"/>
          <w:lang w:eastAsia="zh-Hans"/>
        </w:rPr>
        <w:t>条：知识产权</w:t>
      </w:r>
    </w:p>
    <w:p w14:paraId="7DA65DA4">
      <w:pPr>
        <w:keepNext w:val="0"/>
        <w:keepLines w:val="0"/>
        <w:pageBreakBefore w:val="0"/>
        <w:widowControl w:val="0"/>
        <w:numPr>
          <w:ilvl w:val="0"/>
          <w:numId w:val="0"/>
        </w:numPr>
        <w:kinsoku/>
        <w:wordWrap/>
        <w:overflowPunct/>
        <w:topLinePunct w:val="0"/>
        <w:autoSpaceDE/>
        <w:autoSpaceDN/>
        <w:bidi w:val="0"/>
        <w:adjustRightInd w:val="0"/>
        <w:snapToGrid w:val="0"/>
        <w:spacing w:afterLines="0" w:line="560" w:lineRule="exact"/>
        <w:ind w:left="0" w:leftChars="0" w:firstLine="480" w:firstLineChars="200"/>
        <w:jc w:val="both"/>
        <w:textAlignment w:val="auto"/>
        <w:rPr>
          <w:rFonts w:hint="eastAsia" w:asciiTheme="minorEastAsia" w:hAnsiTheme="minorEastAsia" w:eastAsiaTheme="minorEastAsia" w:cstheme="minorEastAsia"/>
          <w:b w:val="0"/>
          <w:bCs w:val="0"/>
          <w:sz w:val="24"/>
          <w:szCs w:val="24"/>
          <w:lang w:eastAsia="zh-Hans"/>
        </w:rPr>
      </w:pPr>
      <w:r>
        <w:rPr>
          <w:rFonts w:hint="eastAsia" w:asciiTheme="minorEastAsia" w:hAnsiTheme="minorEastAsia" w:eastAsiaTheme="minorEastAsia" w:cstheme="minorEastAsia"/>
          <w:b w:val="0"/>
          <w:bCs w:val="0"/>
          <w:sz w:val="24"/>
          <w:szCs w:val="24"/>
          <w:lang w:eastAsia="zh-Hans"/>
        </w:rPr>
        <w:t>一、本</w:t>
      </w:r>
      <w:r>
        <w:rPr>
          <w:rFonts w:hint="eastAsia" w:asciiTheme="minorEastAsia" w:hAnsiTheme="minorEastAsia" w:eastAsiaTheme="minorEastAsia" w:cstheme="minorEastAsia"/>
          <w:b w:val="0"/>
          <w:bCs w:val="0"/>
          <w:sz w:val="24"/>
          <w:szCs w:val="24"/>
          <w:lang w:eastAsia="zh-CN"/>
        </w:rPr>
        <w:t>协议</w:t>
      </w:r>
      <w:r>
        <w:rPr>
          <w:rFonts w:hint="eastAsia" w:asciiTheme="minorEastAsia" w:hAnsiTheme="minorEastAsia" w:eastAsiaTheme="minorEastAsia" w:cstheme="minorEastAsia"/>
          <w:b w:val="0"/>
          <w:bCs w:val="0"/>
          <w:sz w:val="24"/>
          <w:szCs w:val="24"/>
          <w:lang w:eastAsia="zh-Hans"/>
        </w:rPr>
        <w:t>下的咨询成果的著作权及其他相关知识产权属甲方所有。未经甲方同意，乙方不得公开发表、使用或向任何第三方提供上述咨询成果。</w:t>
      </w:r>
    </w:p>
    <w:p w14:paraId="3F3407D3">
      <w:pPr>
        <w:keepNext w:val="0"/>
        <w:keepLines w:val="0"/>
        <w:pageBreakBefore w:val="0"/>
        <w:widowControl w:val="0"/>
        <w:numPr>
          <w:ilvl w:val="0"/>
          <w:numId w:val="0"/>
        </w:numPr>
        <w:kinsoku/>
        <w:wordWrap/>
        <w:overflowPunct/>
        <w:topLinePunct w:val="0"/>
        <w:autoSpaceDE/>
        <w:autoSpaceDN/>
        <w:bidi w:val="0"/>
        <w:adjustRightInd w:val="0"/>
        <w:snapToGrid w:val="0"/>
        <w:spacing w:afterLines="0" w:line="560" w:lineRule="exact"/>
        <w:ind w:left="0" w:leftChars="0" w:firstLine="480" w:firstLineChars="200"/>
        <w:jc w:val="both"/>
        <w:textAlignment w:val="auto"/>
        <w:rPr>
          <w:rFonts w:hint="eastAsia" w:asciiTheme="minorEastAsia" w:hAnsiTheme="minorEastAsia" w:eastAsiaTheme="minorEastAsia" w:cstheme="minorEastAsia"/>
          <w:b w:val="0"/>
          <w:bCs w:val="0"/>
          <w:sz w:val="24"/>
          <w:szCs w:val="24"/>
          <w:lang w:eastAsia="zh-Hans"/>
        </w:rPr>
      </w:pPr>
      <w:r>
        <w:rPr>
          <w:rFonts w:hint="eastAsia" w:asciiTheme="minorEastAsia" w:hAnsiTheme="minorEastAsia" w:eastAsiaTheme="minorEastAsia" w:cstheme="minorEastAsia"/>
          <w:b w:val="0"/>
          <w:bCs w:val="0"/>
          <w:sz w:val="24"/>
          <w:szCs w:val="24"/>
          <w:lang w:eastAsia="zh-Hans"/>
        </w:rPr>
        <w:t>二、乙方提交的咨询成果不应存在任何权利瑕疵，乙方应保证甲方免于遭受因第三方提起侵权索赔所产生的任何损失。如果任何第三方向甲方提起侵权索赔，乙方应负责与之进行交涉，并承担由此引起的一切责任。</w:t>
      </w:r>
    </w:p>
    <w:p w14:paraId="67901ADA">
      <w:pPr>
        <w:keepNext w:val="0"/>
        <w:keepLines w:val="0"/>
        <w:pageBreakBefore w:val="0"/>
        <w:widowControl w:val="0"/>
        <w:kinsoku/>
        <w:wordWrap/>
        <w:overflowPunct/>
        <w:topLinePunct w:val="0"/>
        <w:autoSpaceDE/>
        <w:autoSpaceDN/>
        <w:bidi w:val="0"/>
        <w:adjustRightInd w:val="0"/>
        <w:snapToGrid w:val="0"/>
        <w:spacing w:afterLines="0" w:line="560" w:lineRule="exact"/>
        <w:ind w:firstLine="480" w:firstLineChars="200"/>
        <w:jc w:val="both"/>
        <w:textAlignment w:val="auto"/>
        <w:rPr>
          <w:rFonts w:hint="eastAsia" w:asciiTheme="minorEastAsia" w:hAnsiTheme="minorEastAsia" w:eastAsiaTheme="minorEastAsia" w:cstheme="minorEastAsia"/>
          <w:b w:val="0"/>
          <w:bCs w:val="0"/>
          <w:sz w:val="24"/>
          <w:szCs w:val="24"/>
          <w:lang w:eastAsia="zh-Hans"/>
        </w:rPr>
      </w:pPr>
      <w:r>
        <w:rPr>
          <w:rFonts w:hint="eastAsia" w:asciiTheme="minorEastAsia" w:hAnsiTheme="minorEastAsia" w:eastAsiaTheme="minorEastAsia" w:cstheme="minorEastAsia"/>
          <w:b w:val="0"/>
          <w:bCs w:val="0"/>
          <w:sz w:val="24"/>
          <w:szCs w:val="24"/>
          <w:lang w:val="en-US"/>
        </w:rPr>
        <w:t>第</w:t>
      </w:r>
      <w:r>
        <w:rPr>
          <w:rFonts w:hint="eastAsia" w:asciiTheme="minorEastAsia" w:hAnsiTheme="minorEastAsia" w:eastAsiaTheme="minorEastAsia" w:cstheme="minorEastAsia"/>
          <w:b w:val="0"/>
          <w:bCs w:val="0"/>
          <w:sz w:val="24"/>
          <w:szCs w:val="24"/>
          <w:lang w:eastAsia="zh-Hans"/>
        </w:rPr>
        <w:t>十</w:t>
      </w:r>
      <w:r>
        <w:rPr>
          <w:rFonts w:hint="eastAsia" w:asciiTheme="minorEastAsia" w:hAnsiTheme="minorEastAsia" w:eastAsiaTheme="minorEastAsia" w:cstheme="minorEastAsia"/>
          <w:b w:val="0"/>
          <w:bCs w:val="0"/>
          <w:sz w:val="24"/>
          <w:szCs w:val="24"/>
          <w:lang w:val="en-US"/>
        </w:rPr>
        <w:t>四</w:t>
      </w:r>
      <w:r>
        <w:rPr>
          <w:rFonts w:hint="eastAsia" w:asciiTheme="minorEastAsia" w:hAnsiTheme="minorEastAsia" w:eastAsiaTheme="minorEastAsia" w:cstheme="minorEastAsia"/>
          <w:b w:val="0"/>
          <w:bCs w:val="0"/>
          <w:sz w:val="24"/>
          <w:szCs w:val="24"/>
          <w:lang w:eastAsia="zh-Hans"/>
        </w:rPr>
        <w:t>条：争议</w:t>
      </w:r>
      <w:r>
        <w:rPr>
          <w:rFonts w:hint="eastAsia" w:asciiTheme="minorEastAsia" w:hAnsiTheme="minorEastAsia" w:eastAsiaTheme="minorEastAsia" w:cstheme="minorEastAsia"/>
          <w:b w:val="0"/>
          <w:bCs w:val="0"/>
          <w:sz w:val="24"/>
          <w:szCs w:val="24"/>
          <w:lang w:val="en-US"/>
        </w:rPr>
        <w:t>解决方式</w:t>
      </w:r>
    </w:p>
    <w:p w14:paraId="42CE30CE">
      <w:pPr>
        <w:keepNext w:val="0"/>
        <w:keepLines w:val="0"/>
        <w:pageBreakBefore w:val="0"/>
        <w:widowControl w:val="0"/>
        <w:kinsoku/>
        <w:wordWrap/>
        <w:overflowPunct/>
        <w:topLinePunct w:val="0"/>
        <w:autoSpaceDE/>
        <w:autoSpaceDN/>
        <w:bidi w:val="0"/>
        <w:adjustRightInd w:val="0"/>
        <w:snapToGrid w:val="0"/>
        <w:spacing w:afterLines="0" w:line="560" w:lineRule="exact"/>
        <w:ind w:firstLine="480" w:firstLineChars="200"/>
        <w:jc w:val="both"/>
        <w:textAlignment w:val="auto"/>
        <w:rPr>
          <w:rFonts w:hint="eastAsia" w:asciiTheme="minorEastAsia" w:hAnsiTheme="minorEastAsia" w:eastAsiaTheme="minorEastAsia" w:cstheme="minorEastAsia"/>
          <w:b w:val="0"/>
          <w:bCs w:val="0"/>
          <w:sz w:val="24"/>
          <w:szCs w:val="24"/>
          <w:lang w:val="en-US"/>
        </w:rPr>
      </w:pPr>
      <w:r>
        <w:rPr>
          <w:rFonts w:hint="eastAsia" w:asciiTheme="minorEastAsia" w:hAnsiTheme="minorEastAsia" w:eastAsiaTheme="minorEastAsia" w:cstheme="minorEastAsia"/>
          <w:b w:val="0"/>
          <w:bCs w:val="0"/>
          <w:sz w:val="24"/>
          <w:szCs w:val="24"/>
          <w:lang w:eastAsia="zh-Hans"/>
        </w:rPr>
        <w:t>履行本</w:t>
      </w:r>
      <w:r>
        <w:rPr>
          <w:rFonts w:hint="eastAsia" w:asciiTheme="minorEastAsia" w:hAnsiTheme="minorEastAsia" w:eastAsiaTheme="minorEastAsia" w:cstheme="minorEastAsia"/>
          <w:b w:val="0"/>
          <w:bCs w:val="0"/>
          <w:sz w:val="24"/>
          <w:szCs w:val="24"/>
          <w:lang w:eastAsia="zh-CN"/>
        </w:rPr>
        <w:t>协议</w:t>
      </w:r>
      <w:r>
        <w:rPr>
          <w:rFonts w:hint="eastAsia" w:asciiTheme="minorEastAsia" w:hAnsiTheme="minorEastAsia" w:eastAsiaTheme="minorEastAsia" w:cstheme="minorEastAsia"/>
          <w:b w:val="0"/>
          <w:bCs w:val="0"/>
          <w:sz w:val="24"/>
          <w:szCs w:val="24"/>
          <w:lang w:eastAsia="zh-Hans"/>
        </w:rPr>
        <w:t>发生争议，双方应友好协商解决，协商不成，提交甲方所在地人民法院诉讼解决。</w:t>
      </w:r>
    </w:p>
    <w:p w14:paraId="0C7AB63A">
      <w:pPr>
        <w:keepNext w:val="0"/>
        <w:keepLines w:val="0"/>
        <w:pageBreakBefore w:val="0"/>
        <w:widowControl w:val="0"/>
        <w:kinsoku/>
        <w:wordWrap/>
        <w:overflowPunct/>
        <w:topLinePunct w:val="0"/>
        <w:autoSpaceDE/>
        <w:autoSpaceDN/>
        <w:bidi w:val="0"/>
        <w:adjustRightInd w:val="0"/>
        <w:snapToGrid w:val="0"/>
        <w:spacing w:afterLines="0" w:line="560" w:lineRule="exact"/>
        <w:ind w:firstLine="480" w:firstLineChars="200"/>
        <w:jc w:val="both"/>
        <w:textAlignment w:val="auto"/>
        <w:rPr>
          <w:rFonts w:hint="default" w:asciiTheme="minorEastAsia" w:hAnsiTheme="minorEastAsia" w:eastAsiaTheme="minorEastAsia" w:cstheme="minorEastAsia"/>
          <w:b w:val="0"/>
          <w:bCs w:val="0"/>
          <w:sz w:val="24"/>
          <w:szCs w:val="24"/>
          <w:lang w:val="en-US" w:eastAsia="zh-Hans"/>
        </w:rPr>
      </w:pPr>
      <w:r>
        <w:rPr>
          <w:rFonts w:hint="default" w:asciiTheme="minorEastAsia" w:hAnsiTheme="minorEastAsia" w:eastAsiaTheme="minorEastAsia" w:cstheme="minorEastAsia"/>
          <w:b w:val="0"/>
          <w:bCs w:val="0"/>
          <w:sz w:val="24"/>
          <w:szCs w:val="24"/>
          <w:lang w:val="en-US"/>
        </w:rPr>
        <w:t>第</w:t>
      </w:r>
      <w:r>
        <w:rPr>
          <w:rFonts w:hint="default" w:asciiTheme="minorEastAsia" w:hAnsiTheme="minorEastAsia" w:eastAsiaTheme="minorEastAsia" w:cstheme="minorEastAsia"/>
          <w:b w:val="0"/>
          <w:bCs w:val="0"/>
          <w:sz w:val="24"/>
          <w:szCs w:val="24"/>
          <w:lang w:val="en-US" w:eastAsia="zh-Hans"/>
        </w:rPr>
        <w:t>十</w:t>
      </w:r>
      <w:r>
        <w:rPr>
          <w:rFonts w:hint="default" w:asciiTheme="minorEastAsia" w:hAnsiTheme="minorEastAsia" w:eastAsiaTheme="minorEastAsia" w:cstheme="minorEastAsia"/>
          <w:b w:val="0"/>
          <w:bCs w:val="0"/>
          <w:sz w:val="24"/>
          <w:szCs w:val="24"/>
          <w:lang w:val="en-US"/>
        </w:rPr>
        <w:t>五</w:t>
      </w:r>
      <w:r>
        <w:rPr>
          <w:rFonts w:hint="default" w:asciiTheme="minorEastAsia" w:hAnsiTheme="minorEastAsia" w:eastAsiaTheme="minorEastAsia" w:cstheme="minorEastAsia"/>
          <w:b w:val="0"/>
          <w:bCs w:val="0"/>
          <w:sz w:val="24"/>
          <w:szCs w:val="24"/>
          <w:lang w:val="en-US" w:eastAsia="zh-Hans"/>
        </w:rPr>
        <w:t>条：其他</w:t>
      </w:r>
    </w:p>
    <w:p w14:paraId="349CA4FE">
      <w:pPr>
        <w:pageBreakBefore w:val="0"/>
        <w:kinsoku/>
        <w:overflowPunct/>
        <w:topLinePunct w:val="0"/>
        <w:autoSpaceDE/>
        <w:autoSpaceDN/>
        <w:bidi w:val="0"/>
        <w:adjustRightInd w:val="0"/>
        <w:snapToGrid w:val="0"/>
        <w:spacing w:afterLines="0" w:line="560" w:lineRule="exact"/>
        <w:ind w:firstLine="480" w:firstLineChars="200"/>
        <w:textAlignment w:val="auto"/>
        <w:rPr>
          <w:rFonts w:hint="default" w:asciiTheme="minorEastAsia" w:hAnsiTheme="minorEastAsia" w:eastAsiaTheme="minorEastAsia" w:cstheme="minorEastAsia"/>
          <w:sz w:val="24"/>
          <w:szCs w:val="24"/>
          <w:lang w:val="en-US"/>
        </w:rPr>
      </w:pPr>
      <w:r>
        <w:rPr>
          <w:rFonts w:hint="default" w:asciiTheme="minorEastAsia" w:hAnsiTheme="minorEastAsia" w:eastAsiaTheme="minorEastAsia" w:cstheme="minorEastAsia"/>
          <w:sz w:val="24"/>
          <w:szCs w:val="24"/>
          <w:lang w:val="en-US" w:eastAsia="zh-Hans"/>
        </w:rPr>
        <w:t>本</w:t>
      </w:r>
      <w:r>
        <w:rPr>
          <w:rFonts w:hint="default" w:asciiTheme="minorEastAsia" w:hAnsiTheme="minorEastAsia" w:eastAsiaTheme="minorEastAsia" w:cstheme="minorEastAsia"/>
          <w:sz w:val="24"/>
          <w:szCs w:val="24"/>
          <w:lang w:val="en-US" w:eastAsia="zh-CN"/>
        </w:rPr>
        <w:t>协议</w:t>
      </w:r>
      <w:r>
        <w:rPr>
          <w:rFonts w:hint="default" w:asciiTheme="minorEastAsia" w:hAnsiTheme="minorEastAsia" w:eastAsiaTheme="minorEastAsia" w:cstheme="minorEastAsia"/>
          <w:sz w:val="24"/>
          <w:szCs w:val="24"/>
          <w:lang w:val="en-US" w:eastAsia="zh-Hans"/>
        </w:rPr>
        <w:t>壹式肆份，甲乙双方各执贰份，均具有同等法律效力，自双方</w:t>
      </w:r>
      <w:r>
        <w:rPr>
          <w:rFonts w:hint="default" w:asciiTheme="minorEastAsia" w:hAnsiTheme="minorEastAsia" w:eastAsiaTheme="minorEastAsia" w:cstheme="minorEastAsia"/>
          <w:sz w:val="24"/>
          <w:szCs w:val="24"/>
          <w:lang w:val="en-US" w:eastAsia="zh-CN"/>
        </w:rPr>
        <w:t>法定代表人或授权代表</w:t>
      </w:r>
      <w:r>
        <w:rPr>
          <w:rFonts w:hint="default" w:asciiTheme="minorEastAsia" w:hAnsiTheme="minorEastAsia" w:eastAsiaTheme="minorEastAsia" w:cstheme="minorEastAsia"/>
          <w:sz w:val="24"/>
          <w:szCs w:val="24"/>
          <w:lang w:val="en-US" w:eastAsia="zh-Hans"/>
        </w:rPr>
        <w:t>签字</w:t>
      </w:r>
      <w:r>
        <w:rPr>
          <w:rFonts w:hint="default" w:asciiTheme="minorEastAsia" w:hAnsiTheme="minorEastAsia" w:eastAsiaTheme="minorEastAsia" w:cstheme="minorEastAsia"/>
          <w:sz w:val="24"/>
          <w:szCs w:val="24"/>
          <w:lang w:val="en-US" w:eastAsia="zh-CN"/>
        </w:rPr>
        <w:t>并</w:t>
      </w:r>
      <w:r>
        <w:rPr>
          <w:rFonts w:hint="default" w:asciiTheme="minorEastAsia" w:hAnsiTheme="minorEastAsia" w:eastAsiaTheme="minorEastAsia" w:cstheme="minorEastAsia"/>
          <w:sz w:val="24"/>
          <w:szCs w:val="24"/>
          <w:lang w:val="en-US" w:eastAsia="zh-Hans"/>
        </w:rPr>
        <w:t>盖章</w:t>
      </w:r>
      <w:r>
        <w:rPr>
          <w:rFonts w:hint="default" w:asciiTheme="minorEastAsia" w:hAnsiTheme="minorEastAsia" w:eastAsiaTheme="minorEastAsia" w:cstheme="minorEastAsia"/>
          <w:sz w:val="24"/>
          <w:szCs w:val="24"/>
          <w:lang w:val="en-US" w:eastAsia="zh-CN"/>
        </w:rPr>
        <w:t>（公章或合同专用章）</w:t>
      </w:r>
      <w:r>
        <w:rPr>
          <w:rFonts w:hint="default" w:asciiTheme="minorEastAsia" w:hAnsiTheme="minorEastAsia" w:eastAsiaTheme="minorEastAsia" w:cstheme="minorEastAsia"/>
          <w:sz w:val="24"/>
          <w:szCs w:val="24"/>
          <w:lang w:val="en-US" w:eastAsia="zh-Hans"/>
        </w:rPr>
        <w:t>之日起生效。</w:t>
      </w:r>
    </w:p>
    <w:p w14:paraId="360DEEFD">
      <w:pPr>
        <w:keepNext w:val="0"/>
        <w:keepLines w:val="0"/>
        <w:pageBreakBefore w:val="0"/>
        <w:widowControl w:val="0"/>
        <w:kinsoku/>
        <w:wordWrap/>
        <w:overflowPunct/>
        <w:topLinePunct w:val="0"/>
        <w:autoSpaceDE/>
        <w:autoSpaceDN/>
        <w:bidi w:val="0"/>
        <w:adjustRightInd w:val="0"/>
        <w:snapToGrid w:val="0"/>
        <w:spacing w:afterLines="0" w:line="560" w:lineRule="exact"/>
        <w:ind w:firstLine="480" w:firstLineChars="200"/>
        <w:jc w:val="both"/>
        <w:textAlignment w:val="auto"/>
        <w:rPr>
          <w:rFonts w:hint="eastAsia" w:asciiTheme="minorEastAsia" w:hAnsiTheme="minorEastAsia" w:eastAsiaTheme="minorEastAsia" w:cstheme="minorEastAsia"/>
          <w:b w:val="0"/>
          <w:bCs w:val="0"/>
          <w:sz w:val="24"/>
          <w:szCs w:val="24"/>
          <w:lang w:val="en-US"/>
        </w:rPr>
      </w:pPr>
      <w:r>
        <w:rPr>
          <w:rFonts w:hint="eastAsia" w:asciiTheme="minorEastAsia" w:hAnsiTheme="minorEastAsia" w:eastAsiaTheme="minorEastAsia" w:cstheme="minorEastAsia"/>
          <w:b w:val="0"/>
          <w:bCs w:val="0"/>
          <w:sz w:val="24"/>
          <w:szCs w:val="24"/>
          <w:lang w:eastAsia="zh-Hans"/>
        </w:rPr>
        <w:t>甲方（委托方）：</w:t>
      </w:r>
      <w:r>
        <w:rPr>
          <w:rFonts w:hint="eastAsia" w:asciiTheme="minorEastAsia" w:hAnsiTheme="minorEastAsia" w:eastAsiaTheme="minorEastAsia" w:cstheme="minorEastAsia"/>
          <w:b w:val="0"/>
          <w:bCs w:val="0"/>
          <w:sz w:val="24"/>
          <w:szCs w:val="24"/>
          <w:u w:val="single"/>
          <w:lang w:val="en-US"/>
        </w:rPr>
        <w:t xml:space="preserve"> </w:t>
      </w:r>
      <w:r>
        <w:rPr>
          <w:rFonts w:hint="eastAsia" w:asciiTheme="minorEastAsia" w:hAnsiTheme="minorEastAsia" w:eastAsiaTheme="minorEastAsia" w:cstheme="minorEastAsia"/>
          <w:b w:val="0"/>
          <w:bCs w:val="0"/>
          <w:sz w:val="24"/>
          <w:szCs w:val="24"/>
          <w:u w:val="single"/>
          <w:lang w:val="en-US" w:eastAsia="zh-CN"/>
        </w:rPr>
        <w:t>内蒙古交通物资有限责任公司</w:t>
      </w:r>
      <w:r>
        <w:rPr>
          <w:rFonts w:hint="eastAsia" w:asciiTheme="minorEastAsia" w:hAnsiTheme="minorEastAsia" w:eastAsiaTheme="minorEastAsia" w:cstheme="minorEastAsia"/>
          <w:b w:val="0"/>
          <w:bCs w:val="0"/>
          <w:sz w:val="24"/>
          <w:szCs w:val="24"/>
          <w:u w:val="single"/>
          <w:lang w:val="en-US"/>
        </w:rPr>
        <w:t xml:space="preserve"> </w:t>
      </w:r>
    </w:p>
    <w:p w14:paraId="158C11F0">
      <w:pPr>
        <w:keepNext w:val="0"/>
        <w:keepLines w:val="0"/>
        <w:pageBreakBefore w:val="0"/>
        <w:widowControl w:val="0"/>
        <w:kinsoku/>
        <w:wordWrap/>
        <w:overflowPunct/>
        <w:topLinePunct w:val="0"/>
        <w:autoSpaceDE/>
        <w:autoSpaceDN/>
        <w:bidi w:val="0"/>
        <w:adjustRightInd w:val="0"/>
        <w:snapToGrid w:val="0"/>
        <w:spacing w:afterLines="0" w:line="560" w:lineRule="exact"/>
        <w:ind w:firstLine="480" w:firstLineChars="200"/>
        <w:jc w:val="both"/>
        <w:textAlignment w:val="auto"/>
        <w:rPr>
          <w:rFonts w:hint="eastAsia" w:asciiTheme="minorEastAsia" w:hAnsiTheme="minorEastAsia" w:eastAsiaTheme="minorEastAsia" w:cstheme="minorEastAsia"/>
          <w:b w:val="0"/>
          <w:bCs w:val="0"/>
          <w:sz w:val="24"/>
          <w:szCs w:val="24"/>
          <w:lang w:eastAsia="zh-Hans"/>
        </w:rPr>
      </w:pPr>
      <w:r>
        <w:rPr>
          <w:rFonts w:hint="eastAsia" w:asciiTheme="minorEastAsia" w:hAnsiTheme="minorEastAsia" w:eastAsiaTheme="minorEastAsia" w:cstheme="minorEastAsia"/>
          <w:b w:val="0"/>
          <w:bCs w:val="0"/>
          <w:sz w:val="24"/>
          <w:szCs w:val="24"/>
          <w:lang w:val="en-US"/>
        </w:rPr>
        <w:t>法定代表人（或授权代表）：</w:t>
      </w:r>
      <w:r>
        <w:rPr>
          <w:rFonts w:hint="eastAsia" w:asciiTheme="minorEastAsia" w:hAnsiTheme="minorEastAsia" w:eastAsiaTheme="minorEastAsia" w:cstheme="minorEastAsia"/>
          <w:b w:val="0"/>
          <w:bCs w:val="0"/>
          <w:sz w:val="24"/>
          <w:szCs w:val="24"/>
          <w:u w:val="single"/>
          <w:lang w:val="en-US"/>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u w:val="single"/>
          <w:lang w:val="en-US"/>
        </w:rPr>
        <w:t xml:space="preserve">             </w:t>
      </w:r>
    </w:p>
    <w:p w14:paraId="5A06ADA1">
      <w:pPr>
        <w:keepNext w:val="0"/>
        <w:keepLines w:val="0"/>
        <w:pageBreakBefore w:val="0"/>
        <w:widowControl w:val="0"/>
        <w:kinsoku/>
        <w:wordWrap/>
        <w:overflowPunct/>
        <w:topLinePunct w:val="0"/>
        <w:autoSpaceDE/>
        <w:autoSpaceDN/>
        <w:bidi w:val="0"/>
        <w:adjustRightInd w:val="0"/>
        <w:snapToGrid w:val="0"/>
        <w:spacing w:afterLines="0" w:line="560" w:lineRule="exact"/>
        <w:ind w:firstLine="480" w:firstLineChars="200"/>
        <w:jc w:val="both"/>
        <w:textAlignment w:val="auto"/>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eastAsia="zh-Hans"/>
        </w:rPr>
        <w:t>乙方（受托方）：</w:t>
      </w:r>
      <w:r>
        <w:rPr>
          <w:rFonts w:hint="eastAsia" w:asciiTheme="minorEastAsia" w:hAnsiTheme="minorEastAsia" w:eastAsiaTheme="minorEastAsia" w:cstheme="minorEastAsia"/>
          <w:b w:val="0"/>
          <w:bCs w:val="0"/>
          <w:sz w:val="24"/>
          <w:szCs w:val="24"/>
          <w:lang w:val="en-US" w:eastAsia="zh-CN"/>
        </w:rPr>
        <w:t xml:space="preserve">    </w:t>
      </w:r>
    </w:p>
    <w:p w14:paraId="7EADD264">
      <w:pPr>
        <w:keepNext w:val="0"/>
        <w:keepLines w:val="0"/>
        <w:pageBreakBefore w:val="0"/>
        <w:widowControl w:val="0"/>
        <w:kinsoku/>
        <w:wordWrap/>
        <w:overflowPunct/>
        <w:topLinePunct w:val="0"/>
        <w:autoSpaceDE/>
        <w:autoSpaceDN/>
        <w:bidi w:val="0"/>
        <w:adjustRightInd w:val="0"/>
        <w:snapToGrid w:val="0"/>
        <w:spacing w:afterLines="0" w:line="560" w:lineRule="exact"/>
        <w:ind w:firstLine="480" w:firstLineChars="200"/>
        <w:jc w:val="both"/>
        <w:textAlignment w:val="auto"/>
        <w:rPr>
          <w:rFonts w:hint="eastAsia" w:asciiTheme="minorEastAsia" w:hAnsiTheme="minorEastAsia" w:eastAsiaTheme="minorEastAsia" w:cstheme="minorEastAsia"/>
          <w:b w:val="0"/>
          <w:bCs w:val="0"/>
          <w:sz w:val="24"/>
          <w:szCs w:val="24"/>
          <w:u w:val="single"/>
          <w:lang w:val="en-US"/>
        </w:rPr>
      </w:pPr>
      <w:r>
        <w:rPr>
          <w:rFonts w:hint="eastAsia" w:asciiTheme="minorEastAsia" w:hAnsiTheme="minorEastAsia" w:eastAsiaTheme="minorEastAsia" w:cstheme="minorEastAsia"/>
          <w:b w:val="0"/>
          <w:bCs w:val="0"/>
          <w:sz w:val="24"/>
          <w:szCs w:val="24"/>
          <w:lang w:val="en-US"/>
        </w:rPr>
        <w:t>负责人（或授权代表）：</w:t>
      </w:r>
      <w:r>
        <w:rPr>
          <w:rFonts w:hint="eastAsia" w:asciiTheme="minorEastAsia" w:hAnsiTheme="minorEastAsia" w:eastAsiaTheme="minorEastAsia" w:cstheme="minorEastAsia"/>
          <w:b w:val="0"/>
          <w:bCs w:val="0"/>
          <w:sz w:val="24"/>
          <w:szCs w:val="24"/>
          <w:u w:val="single"/>
          <w:lang w:val="en-US"/>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u w:val="single"/>
          <w:lang w:val="en-US"/>
        </w:rPr>
        <w:t xml:space="preserve">   </w:t>
      </w:r>
    </w:p>
    <w:p w14:paraId="31A0B52B">
      <w:pPr>
        <w:pStyle w:val="4"/>
        <w:pageBreakBefore w:val="0"/>
        <w:kinsoku/>
        <w:overflowPunct/>
        <w:topLinePunct w:val="0"/>
        <w:autoSpaceDE/>
        <w:autoSpaceDN/>
        <w:bidi w:val="0"/>
        <w:spacing w:before="0" w:afterLines="0" w:line="560" w:lineRule="exact"/>
        <w:ind w:left="0" w:leftChars="0" w:firstLine="480" w:firstLineChars="200"/>
        <w:textAlignment w:val="auto"/>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szCs w:val="24"/>
          <w:lang w:val="en-US" w:eastAsia="zh"/>
        </w:rPr>
        <w:t>签订</w:t>
      </w:r>
      <w:r>
        <w:rPr>
          <w:rFonts w:hint="eastAsia" w:asciiTheme="minorEastAsia" w:hAnsiTheme="minorEastAsia" w:eastAsiaTheme="minorEastAsia" w:cstheme="minorEastAsia"/>
          <w:b w:val="0"/>
          <w:bCs w:val="0"/>
          <w:sz w:val="24"/>
          <w:szCs w:val="24"/>
          <w:lang w:val="en-US"/>
        </w:rPr>
        <w:t>日期：</w:t>
      </w:r>
      <w:r>
        <w:rPr>
          <w:rFonts w:hint="eastAsia" w:asciiTheme="minorEastAsia" w:hAnsiTheme="minorEastAsia" w:eastAsiaTheme="minorEastAsia" w:cstheme="minorEastAsia"/>
          <w:b w:val="0"/>
          <w:bCs w:val="0"/>
          <w:sz w:val="24"/>
          <w:szCs w:val="24"/>
          <w:u w:val="single"/>
          <w:lang w:val="en-US" w:eastAsia="zh-CN"/>
        </w:rPr>
        <w:t xml:space="preserve">              </w:t>
      </w:r>
    </w:p>
    <w:bookmarkEnd w:id="32"/>
    <w:p w14:paraId="74AF8B87">
      <w:pPr>
        <w:pStyle w:val="2"/>
        <w:pageBreakBefore w:val="0"/>
        <w:widowControl/>
        <w:numPr>
          <w:ilvl w:val="0"/>
          <w:numId w:val="0"/>
        </w:numPr>
        <w:kinsoku/>
        <w:overflowPunct/>
        <w:topLinePunct w:val="0"/>
        <w:autoSpaceDE/>
        <w:autoSpaceDN/>
        <w:bidi w:val="0"/>
        <w:spacing w:line="560" w:lineRule="exact"/>
        <w:ind w:left="0" w:leftChars="0" w:firstLine="640" w:firstLineChars="200"/>
        <w:jc w:val="center"/>
        <w:textAlignment w:val="auto"/>
        <w:rPr>
          <w:rFonts w:hint="eastAsia" w:ascii="Times New Roman" w:hAnsi="Times New Roman" w:eastAsia="黑体" w:cs="Times New Roman"/>
          <w:b w:val="0"/>
          <w:color w:val="000000"/>
          <w:kern w:val="44"/>
          <w:sz w:val="32"/>
          <w:szCs w:val="44"/>
          <w:lang w:bidi="ar-SA"/>
        </w:rPr>
      </w:pPr>
      <w:bookmarkStart w:id="33" w:name="_Toc29512"/>
    </w:p>
    <w:p w14:paraId="10962C1F">
      <w:pPr>
        <w:pStyle w:val="2"/>
        <w:pageBreakBefore w:val="0"/>
        <w:widowControl/>
        <w:numPr>
          <w:ilvl w:val="0"/>
          <w:numId w:val="0"/>
        </w:numPr>
        <w:kinsoku/>
        <w:overflowPunct/>
        <w:topLinePunct w:val="0"/>
        <w:autoSpaceDE/>
        <w:autoSpaceDN/>
        <w:bidi w:val="0"/>
        <w:spacing w:line="560" w:lineRule="exact"/>
        <w:ind w:left="0" w:leftChars="0" w:firstLine="640" w:firstLineChars="200"/>
        <w:jc w:val="center"/>
        <w:textAlignment w:val="auto"/>
        <w:rPr>
          <w:rFonts w:hint="eastAsia" w:ascii="Times New Roman" w:hAnsi="Times New Roman" w:eastAsia="黑体" w:cs="Times New Roman"/>
          <w:b w:val="0"/>
          <w:color w:val="000000"/>
          <w:kern w:val="44"/>
          <w:sz w:val="32"/>
          <w:szCs w:val="44"/>
          <w:lang w:bidi="ar-SA"/>
        </w:rPr>
      </w:pPr>
    </w:p>
    <w:p w14:paraId="43E13CB5">
      <w:pPr>
        <w:pStyle w:val="2"/>
        <w:pageBreakBefore w:val="0"/>
        <w:widowControl/>
        <w:numPr>
          <w:ilvl w:val="0"/>
          <w:numId w:val="0"/>
        </w:numPr>
        <w:kinsoku/>
        <w:overflowPunct/>
        <w:topLinePunct w:val="0"/>
        <w:autoSpaceDE/>
        <w:autoSpaceDN/>
        <w:bidi w:val="0"/>
        <w:spacing w:line="560" w:lineRule="exact"/>
        <w:ind w:left="0" w:leftChars="0" w:firstLine="640" w:firstLineChars="200"/>
        <w:jc w:val="center"/>
        <w:textAlignment w:val="auto"/>
        <w:rPr>
          <w:b w:val="0"/>
        </w:rPr>
      </w:pPr>
      <w:r>
        <w:rPr>
          <w:rFonts w:hint="eastAsia" w:ascii="Times New Roman" w:hAnsi="Times New Roman" w:eastAsia="黑体" w:cs="Times New Roman"/>
          <w:b w:val="0"/>
          <w:color w:val="000000"/>
          <w:kern w:val="44"/>
          <w:sz w:val="32"/>
          <w:szCs w:val="44"/>
          <w:lang w:bidi="ar-SA"/>
        </w:rPr>
        <w:t>第四章</w:t>
      </w:r>
      <w:r>
        <w:t>响应文件格式
</w:t>
      </w:r>
      <w:bookmarkEnd w:id="33"/>
    </w:p>
    <w:p w14:paraId="0D3768C9">
      <w:pPr>
        <w:pStyle w:val="3"/>
        <w:pageBreakBefore w:val="0"/>
        <w:widowControl/>
        <w:numPr>
          <w:ilvl w:val="0"/>
          <w:numId w:val="0"/>
        </w:numPr>
        <w:kinsoku/>
        <w:overflowPunct/>
        <w:topLinePunct w:val="0"/>
        <w:autoSpaceDE/>
        <w:autoSpaceDN/>
        <w:bidi w:val="0"/>
        <w:spacing w:line="560" w:lineRule="exact"/>
        <w:ind w:left="0" w:leftChars="0" w:firstLine="600" w:firstLineChars="200"/>
        <w:textAlignment w:val="auto"/>
        <w:outlineLvl w:val="0"/>
        <w:rPr>
          <w:rFonts w:hint="eastAsia" w:ascii="黑体" w:hAnsi="黑体" w:eastAsia="黑体" w:cs="黑体"/>
          <w:b w:val="0"/>
        </w:rPr>
      </w:pPr>
      <w:bookmarkStart w:id="34" w:name="_Toc9276"/>
      <w:r>
        <w:rPr>
          <w:rFonts w:hint="eastAsia" w:ascii="黑体" w:hAnsi="黑体" w:eastAsia="黑体" w:cs="黑体"/>
          <w:b w:val="0"/>
          <w:kern w:val="2"/>
          <w:sz w:val="30"/>
          <w:szCs w:val="32"/>
          <w:lang w:bidi="ar-SA"/>
        </w:rPr>
        <w:t>一、</w:t>
      </w:r>
      <w:r>
        <w:t>投标函
</w:t>
      </w:r>
      <w:bookmarkEnd w:id="34"/>
    </w:p>
    <w:p w14:paraId="5920EF98">
      <w:pPr>
        <w:pStyle w:val="11"/>
        <w:pageBreakBefore w:val="0"/>
        <w:widowControl/>
        <w:kinsoku/>
        <w:overflowPunct/>
        <w:topLinePunct w:val="0"/>
        <w:autoSpaceDE/>
        <w:autoSpaceDN/>
        <w:bidi w:val="0"/>
        <w:spacing w:line="560" w:lineRule="exact"/>
        <w:ind w:firstLine="480" w:firstLineChars="200"/>
        <w:textAlignment w:val="auto"/>
      </w:pPr>
      <w:r>
        <w:t>致：内蒙古交通物资有限责任公司
</w:t>
      </w:r>
    </w:p>
    <w:p w14:paraId="47610D8E">
      <w:pPr>
        <w:pStyle w:val="11"/>
        <w:pageBreakBefore w:val="0"/>
        <w:widowControl/>
        <w:numPr>
          <w:ilvl w:val="0"/>
          <w:numId w:val="0"/>
        </w:numPr>
        <w:kinsoku/>
        <w:overflowPunct/>
        <w:topLinePunct w:val="0"/>
        <w:autoSpaceDE/>
        <w:autoSpaceDN/>
        <w:bidi w:val="0"/>
        <w:spacing w:line="560" w:lineRule="exact"/>
        <w:ind w:firstLine="480" w:firstLineChars="200"/>
        <w:textAlignment w:val="auto"/>
        <w:rPr>
          <w:b w:val="0"/>
          <w:color w:val="3370FF"/>
        </w:rPr>
      </w:pPr>
      <w:r>
        <w:t>我方已仔细研究了 [项目名称] 采购文件的全部内容，愿意以人民币（大写）</w:t>
      </w:r>
      <w:r>
        <w:rPr>
          <w:u w:val="single"/>
        </w:rPr>
        <w:t xml:space="preserve">       </w:t>
      </w:r>
      <w:r>
        <w:t>元（￥</w:t>
      </w:r>
      <w:r>
        <w:rPr>
          <w:u w:val="single"/>
        </w:rPr>
        <w:t xml:space="preserve">             </w:t>
      </w:r>
      <w:r>
        <w:t>）的投标总报价，按合同约定实施和完成本项目的合规管理体系有效性评价工作。
</w:t>
      </w:r>
    </w:p>
    <w:p w14:paraId="41FF6C5C">
      <w:pPr>
        <w:pStyle w:val="11"/>
        <w:pageBreakBefore w:val="0"/>
        <w:widowControl/>
        <w:numPr>
          <w:ilvl w:val="0"/>
          <w:numId w:val="0"/>
        </w:numPr>
        <w:kinsoku/>
        <w:overflowPunct/>
        <w:topLinePunct w:val="0"/>
        <w:autoSpaceDE/>
        <w:autoSpaceDN/>
        <w:bidi w:val="0"/>
        <w:spacing w:line="560" w:lineRule="exact"/>
        <w:ind w:firstLine="480" w:firstLineChars="200"/>
        <w:textAlignment w:val="auto"/>
        <w:rPr>
          <w:b w:val="0"/>
          <w:color w:val="3370FF"/>
        </w:rPr>
      </w:pPr>
      <w:r>
        <w:t>我方承诺在响应文件有效期内不修改、撤销响应文件。
</w:t>
      </w:r>
    </w:p>
    <w:p w14:paraId="1FAB7FFE">
      <w:pPr>
        <w:pStyle w:val="11"/>
        <w:pageBreakBefore w:val="0"/>
        <w:widowControl/>
        <w:numPr>
          <w:ilvl w:val="0"/>
          <w:numId w:val="0"/>
        </w:numPr>
        <w:kinsoku/>
        <w:overflowPunct/>
        <w:topLinePunct w:val="0"/>
        <w:autoSpaceDE/>
        <w:autoSpaceDN/>
        <w:bidi w:val="0"/>
        <w:spacing w:line="560" w:lineRule="exact"/>
        <w:ind w:left="480" w:leftChars="0" w:firstLine="480" w:firstLineChars="200"/>
        <w:textAlignment w:val="auto"/>
        <w:rPr>
          <w:b w:val="0"/>
          <w:color w:val="3370FF"/>
        </w:rPr>
      </w:pPr>
      <w:r>
        <w:t>如我方成交：
</w:t>
      </w:r>
    </w:p>
    <w:p w14:paraId="40194891">
      <w:pPr>
        <w:pStyle w:val="11"/>
        <w:pageBreakBefore w:val="0"/>
        <w:widowControl/>
        <w:numPr>
          <w:ilvl w:val="0"/>
          <w:numId w:val="0"/>
        </w:numPr>
        <w:kinsoku/>
        <w:overflowPunct/>
        <w:topLinePunct w:val="0"/>
        <w:autoSpaceDE/>
        <w:autoSpaceDN/>
        <w:bidi w:val="0"/>
        <w:spacing w:line="560" w:lineRule="exact"/>
        <w:ind w:left="480" w:leftChars="0" w:firstLine="480" w:firstLineChars="200"/>
        <w:textAlignment w:val="auto"/>
        <w:rPr>
          <w:rFonts w:hint="eastAsia" w:ascii="宋体" w:hAnsi="宋体" w:eastAsia="宋体" w:cs="宋体"/>
          <w:b w:val="0"/>
          <w:color w:val="3370FF"/>
        </w:rPr>
      </w:pPr>
      <w:r>
        <w:t>我方承诺在收到成交通知书后，在成交通知书规定的期限内与你方签订合同。
</w:t>
      </w:r>
    </w:p>
    <w:p w14:paraId="5C6EBE4B">
      <w:pPr>
        <w:pStyle w:val="11"/>
        <w:pageBreakBefore w:val="0"/>
        <w:widowControl/>
        <w:numPr>
          <w:ilvl w:val="0"/>
          <w:numId w:val="0"/>
        </w:numPr>
        <w:kinsoku/>
        <w:overflowPunct/>
        <w:topLinePunct w:val="0"/>
        <w:autoSpaceDE/>
        <w:autoSpaceDN/>
        <w:bidi w:val="0"/>
        <w:spacing w:line="560" w:lineRule="exact"/>
        <w:ind w:left="480" w:leftChars="0" w:firstLine="480" w:firstLineChars="200"/>
        <w:textAlignment w:val="auto"/>
        <w:rPr>
          <w:rFonts w:hint="eastAsia" w:ascii="宋体" w:hAnsi="宋体" w:eastAsia="宋体" w:cs="宋体"/>
          <w:b w:val="0"/>
          <w:color w:val="3370FF"/>
        </w:rPr>
      </w:pPr>
      <w:r>
        <w:t>我方承诺在合同约定的期限内完成并移交全部合同工作。
</w:t>
      </w:r>
    </w:p>
    <w:p w14:paraId="350274E4">
      <w:pPr>
        <w:pStyle w:val="11"/>
        <w:pageBreakBefore w:val="0"/>
        <w:widowControl/>
        <w:numPr>
          <w:ilvl w:val="0"/>
          <w:numId w:val="0"/>
        </w:numPr>
        <w:kinsoku/>
        <w:overflowPunct/>
        <w:topLinePunct w:val="0"/>
        <w:autoSpaceDE/>
        <w:autoSpaceDN/>
        <w:bidi w:val="0"/>
        <w:spacing w:line="560" w:lineRule="exact"/>
        <w:ind w:left="480" w:leftChars="0" w:firstLine="480" w:firstLineChars="200"/>
        <w:textAlignment w:val="auto"/>
        <w:rPr>
          <w:b w:val="0"/>
          <w:color w:val="3370FF"/>
        </w:rPr>
      </w:pPr>
      <w:r>
        <w:t>我方在此声明，所递交的响应文件及有关资料内容完整、真实和准确。
</w:t>
      </w:r>
    </w:p>
    <w:p w14:paraId="247E5ED6">
      <w:pPr>
        <w:pStyle w:val="11"/>
        <w:pageBreakBefore w:val="0"/>
        <w:widowControl/>
        <w:numPr>
          <w:ilvl w:val="0"/>
          <w:numId w:val="0"/>
        </w:numPr>
        <w:kinsoku/>
        <w:overflowPunct/>
        <w:topLinePunct w:val="0"/>
        <w:autoSpaceDE/>
        <w:autoSpaceDN/>
        <w:bidi w:val="0"/>
        <w:spacing w:line="560" w:lineRule="exact"/>
        <w:ind w:left="480" w:leftChars="0" w:firstLine="480" w:firstLineChars="200"/>
        <w:textAlignment w:val="auto"/>
        <w:rPr>
          <w:b w:val="0"/>
          <w:color w:val="3370FF"/>
        </w:rPr>
      </w:pPr>
      <w:r>
        <w:t>（其他补充说明）
</w:t>
      </w:r>
    </w:p>
    <w:p w14:paraId="55B19EB5">
      <w:pPr>
        <w:pStyle w:val="25"/>
        <w:pageBreakBefore w:val="0"/>
        <w:kinsoku/>
        <w:overflowPunct/>
        <w:topLinePunct w:val="0"/>
        <w:autoSpaceDE/>
        <w:autoSpaceDN/>
        <w:bidi w:val="0"/>
        <w:spacing w:line="56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律师事务所：（盖单位章）
</w:t>
      </w:r>
    </w:p>
    <w:p w14:paraId="01DE68DE">
      <w:pPr>
        <w:pStyle w:val="25"/>
        <w:pageBreakBefore w:val="0"/>
        <w:kinsoku/>
        <w:overflowPunct/>
        <w:topLinePunct w:val="0"/>
        <w:autoSpaceDE/>
        <w:autoSpaceDN/>
        <w:bidi w:val="0"/>
        <w:spacing w:line="56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法定代表人或其委托代理人：（签字或盖章）
</w:t>
      </w:r>
    </w:p>
    <w:p w14:paraId="056FA63C">
      <w:pPr>
        <w:pStyle w:val="25"/>
        <w:pageBreakBefore w:val="0"/>
        <w:kinsoku/>
        <w:overflowPunct/>
        <w:topLinePunct w:val="0"/>
        <w:autoSpaceDE/>
        <w:autoSpaceDN/>
        <w:bidi w:val="0"/>
        <w:spacing w:line="56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地址：[律师事务所地址]
</w:t>
      </w:r>
    </w:p>
    <w:p w14:paraId="08BFDB6C">
      <w:pPr>
        <w:pStyle w:val="25"/>
        <w:pageBreakBefore w:val="0"/>
        <w:kinsoku/>
        <w:overflowPunct/>
        <w:topLinePunct w:val="0"/>
        <w:autoSpaceDE/>
        <w:autoSpaceDN/>
        <w:bidi w:val="0"/>
        <w:spacing w:line="56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电话：[联系电话]
</w:t>
      </w:r>
    </w:p>
    <w:p w14:paraId="549003EB">
      <w:pPr>
        <w:pStyle w:val="25"/>
        <w:pageBreakBefore w:val="0"/>
        <w:kinsoku/>
        <w:overflowPunct/>
        <w:topLinePunct w:val="0"/>
        <w:autoSpaceDE/>
        <w:autoSpaceDN/>
        <w:bidi w:val="0"/>
        <w:spacing w:line="56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传真：[传真号码]
</w:t>
      </w:r>
    </w:p>
    <w:p w14:paraId="04B83BC7">
      <w:pPr>
        <w:pStyle w:val="25"/>
        <w:pageBreakBefore w:val="0"/>
        <w:kinsoku/>
        <w:overflowPunct/>
        <w:topLinePunct w:val="0"/>
        <w:autoSpaceDE/>
        <w:autoSpaceDN/>
        <w:bidi w:val="0"/>
        <w:spacing w:line="56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邮政编码：[邮编]
</w:t>
      </w:r>
    </w:p>
    <w:p w14:paraId="27E9F969">
      <w:pPr>
        <w:pStyle w:val="25"/>
        <w:pageBreakBefore w:val="0"/>
        <w:kinsoku/>
        <w:overflowPunct/>
        <w:topLinePunct w:val="0"/>
        <w:autoSpaceDE/>
        <w:autoSpaceDN/>
        <w:bidi w:val="0"/>
        <w:spacing w:line="56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[投标日期]
</w:t>
      </w:r>
    </w:p>
    <w:p w14:paraId="0DFD6D49">
      <w:pPr>
        <w:pStyle w:val="3"/>
        <w:pageBreakBefore w:val="0"/>
        <w:widowControl/>
        <w:numPr>
          <w:ilvl w:val="0"/>
          <w:numId w:val="19"/>
        </w:numPr>
        <w:kinsoku/>
        <w:overflowPunct/>
        <w:topLinePunct w:val="0"/>
        <w:autoSpaceDE/>
        <w:autoSpaceDN/>
        <w:bidi w:val="0"/>
        <w:spacing w:line="560" w:lineRule="exact"/>
        <w:ind w:left="0" w:leftChars="0" w:firstLine="600" w:firstLineChars="200"/>
        <w:textAlignment w:val="auto"/>
        <w:outlineLvl w:val="0"/>
        <w:rPr>
          <w:rFonts w:hint="eastAsia" w:ascii="黑体" w:hAnsi="黑体" w:eastAsia="黑体" w:cs="黑体"/>
          <w:b w:val="0"/>
        </w:rPr>
        <w:sectPr>
          <w:footerReference r:id="rId3" w:type="default"/>
          <w:pgSz w:w="11906" w:h="16838"/>
          <w:pgMar w:top="1440" w:right="1440" w:bottom="1440" w:left="1440" w:header="708" w:footer="708" w:gutter="0"/>
          <w:pgNumType w:fmt="decimal"/>
          <w:cols w:space="720" w:num="1"/>
          <w:docGrid w:linePitch="360" w:charSpace="0"/>
        </w:sectPr>
      </w:pPr>
    </w:p>
    <w:p w14:paraId="6CDBC696">
      <w:pPr>
        <w:pStyle w:val="3"/>
        <w:pageBreakBefore w:val="0"/>
        <w:widowControl/>
        <w:numPr>
          <w:ilvl w:val="0"/>
          <w:numId w:val="0"/>
        </w:numPr>
        <w:kinsoku/>
        <w:overflowPunct/>
        <w:topLinePunct w:val="0"/>
        <w:autoSpaceDE/>
        <w:autoSpaceDN/>
        <w:bidi w:val="0"/>
        <w:spacing w:line="560" w:lineRule="exact"/>
        <w:ind w:left="0" w:leftChars="0" w:firstLine="600" w:firstLineChars="200"/>
        <w:textAlignment w:val="auto"/>
        <w:outlineLvl w:val="0"/>
        <w:rPr>
          <w:rFonts w:hint="eastAsia" w:ascii="黑体" w:hAnsi="黑体" w:eastAsia="黑体" w:cs="黑体"/>
          <w:b w:val="0"/>
        </w:rPr>
      </w:pPr>
      <w:bookmarkStart w:id="35" w:name="_Toc8535"/>
      <w:r>
        <w:rPr>
          <w:rFonts w:hint="eastAsia" w:ascii="黑体" w:hAnsi="黑体" w:eastAsia="黑体" w:cs="黑体"/>
          <w:b w:val="0"/>
          <w:kern w:val="2"/>
          <w:sz w:val="30"/>
          <w:szCs w:val="32"/>
          <w:lang w:bidi="ar-SA"/>
        </w:rPr>
        <w:t>二、</w:t>
      </w:r>
      <w:r>
        <w:t>法定代表人身份证明或附有法定代表人身份证明的授权委托书
</w:t>
      </w:r>
      <w:bookmarkEnd w:id="35"/>
    </w:p>
    <w:p w14:paraId="2A91F606">
      <w:pPr>
        <w:pStyle w:val="4"/>
        <w:pageBreakBefore w:val="0"/>
        <w:widowControl/>
        <w:kinsoku/>
        <w:overflowPunct/>
        <w:topLinePunct w:val="0"/>
        <w:autoSpaceDE/>
        <w:autoSpaceDN/>
        <w:bidi w:val="0"/>
        <w:spacing w:line="560" w:lineRule="exact"/>
        <w:ind w:firstLine="600" w:firstLineChars="200"/>
        <w:textAlignment w:val="auto"/>
        <w:outlineLvl w:val="9"/>
      </w:pPr>
      <w:r>
        <w:t>法定代表人身份证明</w:t>
      </w:r>
    </w:p>
    <w:p w14:paraId="1C6B310B">
      <w:pPr>
        <w:pStyle w:val="11"/>
        <w:pageBreakBefore w:val="0"/>
        <w:widowControl/>
        <w:kinsoku/>
        <w:overflowPunct/>
        <w:topLinePunct w:val="0"/>
        <w:autoSpaceDE/>
        <w:autoSpaceDN/>
        <w:bidi w:val="0"/>
        <w:spacing w:line="560" w:lineRule="exact"/>
        <w:ind w:firstLine="480" w:firstLineChars="200"/>
        <w:textAlignment w:val="auto"/>
      </w:pPr>
      <w:r>
        <w:t>律师事务所名称：[律师事务所全称]
</w:t>
      </w:r>
    </w:p>
    <w:p w14:paraId="49B304B7">
      <w:pPr>
        <w:pStyle w:val="11"/>
        <w:pageBreakBefore w:val="0"/>
        <w:widowControl/>
        <w:kinsoku/>
        <w:overflowPunct/>
        <w:topLinePunct w:val="0"/>
        <w:autoSpaceDE/>
        <w:autoSpaceDN/>
        <w:bidi w:val="0"/>
        <w:spacing w:line="560" w:lineRule="exact"/>
        <w:ind w:firstLine="480" w:firstLineChars="200"/>
        <w:textAlignment w:val="auto"/>
      </w:pPr>
      <w:r>
        <w:t>律师事务所性质：[律师事务所性质]
</w:t>
      </w:r>
    </w:p>
    <w:p w14:paraId="761D094D">
      <w:pPr>
        <w:pStyle w:val="11"/>
        <w:pageBreakBefore w:val="0"/>
        <w:widowControl/>
        <w:kinsoku/>
        <w:overflowPunct/>
        <w:topLinePunct w:val="0"/>
        <w:autoSpaceDE/>
        <w:autoSpaceDN/>
        <w:bidi w:val="0"/>
        <w:spacing w:line="560" w:lineRule="exact"/>
        <w:ind w:firstLine="480" w:firstLineChars="200"/>
        <w:textAlignment w:val="auto"/>
      </w:pPr>
      <w:r>
        <w:t>地址：[律师事务所地址]
</w:t>
      </w:r>
    </w:p>
    <w:p w14:paraId="609A1A07">
      <w:pPr>
        <w:pStyle w:val="11"/>
        <w:pageBreakBefore w:val="0"/>
        <w:widowControl/>
        <w:kinsoku/>
        <w:overflowPunct/>
        <w:topLinePunct w:val="0"/>
        <w:autoSpaceDE/>
        <w:autoSpaceDN/>
        <w:bidi w:val="0"/>
        <w:spacing w:line="560" w:lineRule="exact"/>
        <w:ind w:firstLine="480" w:firstLineChars="200"/>
        <w:textAlignment w:val="auto"/>
      </w:pPr>
      <w:r>
        <w:t>成立时间：[成立日期]
</w:t>
      </w:r>
    </w:p>
    <w:p w14:paraId="48D10183">
      <w:pPr>
        <w:pStyle w:val="11"/>
        <w:pageBreakBefore w:val="0"/>
        <w:widowControl/>
        <w:kinsoku/>
        <w:overflowPunct/>
        <w:topLinePunct w:val="0"/>
        <w:autoSpaceDE/>
        <w:autoSpaceDN/>
        <w:bidi w:val="0"/>
        <w:spacing w:line="560" w:lineRule="exact"/>
        <w:ind w:firstLine="480" w:firstLineChars="200"/>
        <w:textAlignment w:val="auto"/>
      </w:pPr>
      <w:r>
        <w:t>经营期限：[经营期限]
</w:t>
      </w:r>
    </w:p>
    <w:p w14:paraId="0C983BD3">
      <w:pPr>
        <w:pStyle w:val="11"/>
        <w:pageBreakBefore w:val="0"/>
        <w:widowControl/>
        <w:kinsoku/>
        <w:overflowPunct/>
        <w:topLinePunct w:val="0"/>
        <w:autoSpaceDE/>
        <w:autoSpaceDN/>
        <w:bidi w:val="0"/>
        <w:spacing w:line="560" w:lineRule="exact"/>
        <w:ind w:firstLine="480" w:firstLineChars="200"/>
        <w:textAlignment w:val="auto"/>
      </w:pPr>
      <w:r>
        <w:t>姓名：[法定代表人姓名] 性别：[性别] 年龄：[年龄] 职务：[职务]
</w:t>
      </w:r>
    </w:p>
    <w:p w14:paraId="2EFD4D9B">
      <w:pPr>
        <w:pStyle w:val="11"/>
        <w:pageBreakBefore w:val="0"/>
        <w:widowControl/>
        <w:kinsoku/>
        <w:overflowPunct/>
        <w:topLinePunct w:val="0"/>
        <w:autoSpaceDE/>
        <w:autoSpaceDN/>
        <w:bidi w:val="0"/>
        <w:spacing w:line="560" w:lineRule="exact"/>
        <w:ind w:firstLine="480" w:firstLineChars="200"/>
        <w:textAlignment w:val="auto"/>
      </w:pPr>
      <w:r>
        <w:t>系 [律师事务所名称] 的法定代表人。
</w:t>
      </w:r>
    </w:p>
    <w:p w14:paraId="497E3E9B">
      <w:pPr>
        <w:pStyle w:val="11"/>
        <w:pageBreakBefore w:val="0"/>
        <w:widowControl/>
        <w:kinsoku/>
        <w:overflowPunct/>
        <w:topLinePunct w:val="0"/>
        <w:autoSpaceDE/>
        <w:autoSpaceDN/>
        <w:bidi w:val="0"/>
        <w:spacing w:line="560" w:lineRule="exact"/>
        <w:ind w:firstLine="480" w:firstLineChars="200"/>
        <w:textAlignment w:val="auto"/>
      </w:pPr>
      <w:r>
        <w:t>特此证明。
</w:t>
      </w:r>
    </w:p>
    <w:p w14:paraId="042A208F">
      <w:pPr>
        <w:pStyle w:val="25"/>
        <w:pageBreakBefore w:val="0"/>
        <w:kinsoku/>
        <w:overflowPunct/>
        <w:topLinePunct w:val="0"/>
        <w:autoSpaceDE/>
        <w:autoSpaceDN/>
        <w:bidi w:val="0"/>
        <w:spacing w:line="56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律师事务所：（盖单位章）
</w:t>
      </w:r>
    </w:p>
    <w:p w14:paraId="6C79BD2B">
      <w:pPr>
        <w:pStyle w:val="25"/>
        <w:pageBreakBefore w:val="0"/>
        <w:kinsoku/>
        <w:overflowPunct/>
        <w:topLinePunct w:val="0"/>
        <w:autoSpaceDE/>
        <w:autoSpaceDN/>
        <w:bidi w:val="0"/>
        <w:spacing w:line="56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[日期]
</w:t>
      </w:r>
    </w:p>
    <w:p w14:paraId="204DF93D">
      <w:pPr>
        <w:pStyle w:val="11"/>
        <w:pageBreakBefore w:val="0"/>
        <w:widowControl/>
        <w:kinsoku/>
        <w:overflowPunct/>
        <w:topLinePunct w:val="0"/>
        <w:autoSpaceDE/>
        <w:autoSpaceDN/>
        <w:bidi w:val="0"/>
        <w:spacing w:line="560" w:lineRule="exact"/>
        <w:ind w:firstLine="480" w:firstLineChars="200"/>
        <w:textAlignment w:val="auto"/>
      </w:pPr>
      <w:r>
        <w:t>附：法定代表人身份证复印件（正反面）
</w:t>
      </w:r>
    </w:p>
    <w:p w14:paraId="3BEBB33E">
      <w:pPr>
        <w:pStyle w:val="11"/>
        <w:pageBreakBefore w:val="0"/>
        <w:widowControl/>
        <w:kinsoku/>
        <w:overflowPunct/>
        <w:topLinePunct w:val="0"/>
        <w:autoSpaceDE/>
        <w:autoSpaceDN/>
        <w:bidi w:val="0"/>
        <w:spacing w:line="560" w:lineRule="exact"/>
        <w:ind w:firstLine="482" w:firstLineChars="200"/>
        <w:jc w:val="center"/>
        <w:textAlignment w:val="auto"/>
        <w:outlineLvl w:val="9"/>
        <w:rPr>
          <w:b/>
        </w:rPr>
        <w:sectPr>
          <w:pgSz w:w="11906" w:h="16838"/>
          <w:pgMar w:top="1440" w:right="1440" w:bottom="1440" w:left="1440" w:header="708" w:footer="708" w:gutter="0"/>
          <w:pgNumType w:fmt="decimal"/>
          <w:cols w:space="720" w:num="1"/>
          <w:docGrid w:linePitch="360" w:charSpace="0"/>
        </w:sectPr>
      </w:pPr>
    </w:p>
    <w:p w14:paraId="718CACA1">
      <w:pPr>
        <w:pStyle w:val="11"/>
        <w:pageBreakBefore w:val="0"/>
        <w:widowControl/>
        <w:kinsoku/>
        <w:overflowPunct/>
        <w:topLinePunct w:val="0"/>
        <w:autoSpaceDE/>
        <w:autoSpaceDN/>
        <w:bidi w:val="0"/>
        <w:spacing w:line="560" w:lineRule="exact"/>
        <w:ind w:firstLine="482" w:firstLineChars="200"/>
        <w:jc w:val="center"/>
        <w:textAlignment w:val="auto"/>
        <w:outlineLvl w:val="9"/>
      </w:pPr>
      <w:r>
        <w:rPr>
          <w:b/>
        </w:rPr>
        <w:t>授权委托书</w:t>
      </w:r>
    </w:p>
    <w:p w14:paraId="3E266109">
      <w:pPr>
        <w:pStyle w:val="11"/>
        <w:pageBreakBefore w:val="0"/>
        <w:widowControl/>
        <w:kinsoku/>
        <w:overflowPunct/>
        <w:topLinePunct w:val="0"/>
        <w:autoSpaceDE/>
        <w:autoSpaceDN/>
        <w:bidi w:val="0"/>
        <w:spacing w:line="560" w:lineRule="exact"/>
        <w:ind w:firstLine="480" w:firstLineChars="200"/>
        <w:textAlignment w:val="auto"/>
      </w:pPr>
      <w:r>
        <w:t>本人 [法定代表人姓名] 系 [律师事务所名称] 的法定代表人，现委托 [委托代理人姓名] 为我方代理人。代理人根据授权，以我方名义签署、澄清、说明、补正、递交、撤回、修改 [项目名称] 响应文件、签订合同和处理有关事宜，其法律后果由我方承担。
</w:t>
      </w:r>
    </w:p>
    <w:p w14:paraId="4AF06E17">
      <w:pPr>
        <w:pStyle w:val="11"/>
        <w:pageBreakBefore w:val="0"/>
        <w:widowControl/>
        <w:kinsoku/>
        <w:overflowPunct/>
        <w:topLinePunct w:val="0"/>
        <w:autoSpaceDE/>
        <w:autoSpaceDN/>
        <w:bidi w:val="0"/>
        <w:spacing w:line="560" w:lineRule="exact"/>
        <w:ind w:firstLine="480" w:firstLineChars="200"/>
        <w:textAlignment w:val="auto"/>
      </w:pPr>
      <w:r>
        <w:t>委托期限：[委托期限]。
</w:t>
      </w:r>
    </w:p>
    <w:p w14:paraId="67DB7DE1">
      <w:pPr>
        <w:pStyle w:val="11"/>
        <w:pageBreakBefore w:val="0"/>
        <w:widowControl/>
        <w:kinsoku/>
        <w:overflowPunct/>
        <w:topLinePunct w:val="0"/>
        <w:autoSpaceDE/>
        <w:autoSpaceDN/>
        <w:bidi w:val="0"/>
        <w:spacing w:line="560" w:lineRule="exact"/>
        <w:ind w:firstLine="480" w:firstLineChars="200"/>
        <w:textAlignment w:val="auto"/>
      </w:pPr>
      <w:r>
        <w:t>代理人无转委托权。
</w:t>
      </w:r>
    </w:p>
    <w:p w14:paraId="0787070A">
      <w:pPr>
        <w:pStyle w:val="11"/>
        <w:pageBreakBefore w:val="0"/>
        <w:widowControl/>
        <w:kinsoku/>
        <w:overflowPunct/>
        <w:topLinePunct w:val="0"/>
        <w:autoSpaceDE/>
        <w:autoSpaceDN/>
        <w:bidi w:val="0"/>
        <w:spacing w:line="560" w:lineRule="exact"/>
        <w:ind w:firstLine="480" w:firstLineChars="200"/>
        <w:textAlignment w:val="auto"/>
      </w:pPr>
      <w:r>
        <w:t>附：法定代表人身份证明
</w:t>
      </w:r>
    </w:p>
    <w:p w14:paraId="77F02339">
      <w:pPr>
        <w:pStyle w:val="25"/>
        <w:pageBreakBefore w:val="0"/>
        <w:kinsoku/>
        <w:overflowPunct/>
        <w:topLinePunct w:val="0"/>
        <w:autoSpaceDE/>
        <w:autoSpaceDN/>
        <w:bidi w:val="0"/>
        <w:spacing w:line="56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律师事务所：（盖单位章）
</w:t>
      </w:r>
    </w:p>
    <w:p w14:paraId="7503E51A">
      <w:pPr>
        <w:pStyle w:val="25"/>
        <w:pageBreakBefore w:val="0"/>
        <w:kinsoku/>
        <w:overflowPunct/>
        <w:topLinePunct w:val="0"/>
        <w:autoSpaceDE/>
        <w:autoSpaceDN/>
        <w:bidi w:val="0"/>
        <w:spacing w:line="56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法定代表人：（签字或盖章）
</w:t>
      </w:r>
    </w:p>
    <w:p w14:paraId="7EBC4C91">
      <w:pPr>
        <w:pStyle w:val="25"/>
        <w:pageBreakBefore w:val="0"/>
        <w:kinsoku/>
        <w:overflowPunct/>
        <w:topLinePunct w:val="0"/>
        <w:autoSpaceDE/>
        <w:autoSpaceDN/>
        <w:bidi w:val="0"/>
        <w:spacing w:line="56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身份证号码：[法定代表人身份证号码]
</w:t>
      </w:r>
    </w:p>
    <w:p w14:paraId="34AF2BB5">
      <w:pPr>
        <w:pStyle w:val="25"/>
        <w:pageBreakBefore w:val="0"/>
        <w:kinsoku/>
        <w:overflowPunct/>
        <w:topLinePunct w:val="0"/>
        <w:autoSpaceDE/>
        <w:autoSpaceDN/>
        <w:bidi w:val="0"/>
        <w:spacing w:line="56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委托代理人：（签字）
</w:t>
      </w:r>
    </w:p>
    <w:p w14:paraId="5E3CE3BE">
      <w:pPr>
        <w:pStyle w:val="25"/>
        <w:pageBreakBefore w:val="0"/>
        <w:kinsoku/>
        <w:overflowPunct/>
        <w:topLinePunct w:val="0"/>
        <w:autoSpaceDE/>
        <w:autoSpaceDN/>
        <w:bidi w:val="0"/>
        <w:spacing w:line="56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身份证号码：[委托代理人身份证号码]
</w:t>
      </w:r>
    </w:p>
    <w:p w14:paraId="30BBAF67">
      <w:pPr>
        <w:pStyle w:val="25"/>
        <w:pageBreakBefore w:val="0"/>
        <w:kinsoku/>
        <w:overflowPunct/>
        <w:topLinePunct w:val="0"/>
        <w:autoSpaceDE/>
        <w:autoSpaceDN/>
        <w:bidi w:val="0"/>
        <w:spacing w:line="560" w:lineRule="exact"/>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[日期]
</w:t>
      </w:r>
    </w:p>
    <w:p w14:paraId="62F05628">
      <w:pPr>
        <w:pageBreakBefore w:val="0"/>
        <w:kinsoku/>
        <w:overflowPunct/>
        <w:topLinePunct w:val="0"/>
        <w:autoSpaceDE/>
        <w:autoSpaceDN/>
        <w:bidi w:val="0"/>
        <w:spacing w:line="560" w:lineRule="exact"/>
        <w:ind w:firstLine="420" w:firstLineChars="200"/>
        <w:textAlignment w:val="auto"/>
        <w:rPr>
          <w:rFonts w:hint="eastAsia" w:ascii="黑体" w:hAnsi="黑体" w:eastAsia="黑体" w:cs="黑体"/>
          <w:b w:val="0"/>
        </w:rPr>
      </w:pPr>
      <w:r>
        <w:br w:type="page"/>
      </w:r>
    </w:p>
    <w:p w14:paraId="725760F8">
      <w:pPr>
        <w:pStyle w:val="3"/>
        <w:widowControl/>
        <w:numPr>
          <w:ilvl w:val="0"/>
          <w:numId w:val="0"/>
        </w:numPr>
        <w:topLinePunct w:val="0"/>
        <w:ind w:left="0" w:leftChars="0" w:firstLine="600" w:firstLineChars="200"/>
        <w:outlineLvl w:val="0"/>
        <w:rPr>
          <w:rFonts w:hint="eastAsia" w:ascii="黑体" w:hAnsi="黑体" w:eastAsia="黑体" w:cs="黑体"/>
          <w:b w:val="0"/>
        </w:rPr>
      </w:pPr>
      <w:bookmarkStart w:id="36" w:name="_Toc18934"/>
      <w:r>
        <w:rPr>
          <w:rFonts w:hint="eastAsia" w:ascii="黑体" w:hAnsi="黑体" w:eastAsia="黑体" w:cs="黑体"/>
          <w:b w:val="0"/>
          <w:kern w:val="2"/>
          <w:sz w:val="30"/>
          <w:szCs w:val="32"/>
          <w:lang w:bidi="ar-SA"/>
        </w:rPr>
        <w:t>三、</w:t>
      </w:r>
      <w:r>
        <w:t>律师事务所基本情况表
</w:t>
      </w:r>
      <w:bookmarkEnd w:id="36"/>
    </w:p>
    <w:p w14:paraId="45D88ECC">
      <w:pPr>
        <w:pStyle w:val="25"/>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4509"/>
        <w:gridCol w:w="4365"/>
      </w:tblGrid>
      <w:tr w14:paraId="124DA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50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3AB7279">
            <w:pPr>
              <w:pStyle w:val="25"/>
            </w:pPr>
            <w:r>
              <w:t>律师事务所名称
</w:t>
            </w:r>
          </w:p>
        </w:tc>
        <w:tc>
          <w:tcPr>
            <w:tcW w:w="436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1CF3B70">
            <w:pPr>
              <w:pStyle w:val="25"/>
            </w:pPr>
          </w:p>
        </w:tc>
      </w:tr>
      <w:tr w14:paraId="31B2B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50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253ACC4">
            <w:pPr>
              <w:pStyle w:val="25"/>
            </w:pPr>
            <w:r>
              <w:t>执业许可证号
</w:t>
            </w:r>
          </w:p>
        </w:tc>
        <w:tc>
          <w:tcPr>
            <w:tcW w:w="436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CF82A7B">
            <w:pPr>
              <w:pStyle w:val="25"/>
            </w:pPr>
          </w:p>
        </w:tc>
      </w:tr>
      <w:tr w14:paraId="5DCD5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50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D6A7BE9">
            <w:pPr>
              <w:pStyle w:val="25"/>
            </w:pPr>
            <w:r>
              <w:t>成立时间
</w:t>
            </w:r>
          </w:p>
        </w:tc>
        <w:tc>
          <w:tcPr>
            <w:tcW w:w="436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AA31434">
            <w:pPr>
              <w:pStyle w:val="25"/>
            </w:pPr>
          </w:p>
        </w:tc>
      </w:tr>
      <w:tr w14:paraId="6C95E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50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F933FB0">
            <w:pPr>
              <w:pStyle w:val="25"/>
            </w:pPr>
            <w:r>
              <w:t>组织形式
</w:t>
            </w:r>
          </w:p>
        </w:tc>
        <w:tc>
          <w:tcPr>
            <w:tcW w:w="436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4356740">
            <w:pPr>
              <w:pStyle w:val="25"/>
            </w:pPr>
          </w:p>
        </w:tc>
      </w:tr>
      <w:tr w14:paraId="2F7FD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50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27FB7CC">
            <w:pPr>
              <w:pStyle w:val="25"/>
            </w:pPr>
            <w:r>
              <w:t>注册地址
</w:t>
            </w:r>
          </w:p>
        </w:tc>
        <w:tc>
          <w:tcPr>
            <w:tcW w:w="436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84AE613">
            <w:pPr>
              <w:pStyle w:val="25"/>
            </w:pPr>
          </w:p>
        </w:tc>
      </w:tr>
      <w:tr w14:paraId="1AF7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50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D391853">
            <w:pPr>
              <w:pStyle w:val="25"/>
            </w:pPr>
            <w:r>
              <w:t>联系方式
</w:t>
            </w:r>
          </w:p>
        </w:tc>
        <w:tc>
          <w:tcPr>
            <w:tcW w:w="436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17633AD">
            <w:pPr>
              <w:pStyle w:val="25"/>
            </w:pPr>
            <w:r>
              <w:t>电话：传真：网址：邮政编码：
</w:t>
            </w:r>
          </w:p>
        </w:tc>
      </w:tr>
      <w:tr w14:paraId="0590F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50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5DFF8DE">
            <w:pPr>
              <w:pStyle w:val="25"/>
            </w:pPr>
            <w:r>
              <w:t>负责人
</w:t>
            </w:r>
          </w:p>
        </w:tc>
        <w:tc>
          <w:tcPr>
            <w:tcW w:w="436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1F6A642">
            <w:pPr>
              <w:pStyle w:val="25"/>
            </w:pPr>
            <w:r>
              <w:t>姓名：职务：
</w:t>
            </w:r>
          </w:p>
        </w:tc>
      </w:tr>
      <w:tr w14:paraId="6AA4D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50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FFEA5F9">
            <w:pPr>
              <w:pStyle w:val="25"/>
            </w:pPr>
            <w:r>
              <w:t>律师事务所人数
</w:t>
            </w:r>
          </w:p>
        </w:tc>
        <w:tc>
          <w:tcPr>
            <w:tcW w:w="436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8CA578E">
            <w:pPr>
              <w:pStyle w:val="25"/>
            </w:pPr>
          </w:p>
        </w:tc>
      </w:tr>
      <w:tr w14:paraId="22AED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50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F8D2401">
            <w:pPr>
              <w:pStyle w:val="25"/>
            </w:pPr>
            <w:r>
              <w:t>近三年营业额
</w:t>
            </w:r>
          </w:p>
        </w:tc>
        <w:tc>
          <w:tcPr>
            <w:tcW w:w="436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D39169A">
            <w:pPr>
              <w:pStyle w:val="25"/>
            </w:pPr>
          </w:p>
        </w:tc>
      </w:tr>
      <w:tr w14:paraId="5CB30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50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A4642AB">
            <w:pPr>
              <w:pStyle w:val="25"/>
            </w:pPr>
            <w:r>
              <w:t>近三年诉讼及仲裁情况
</w:t>
            </w:r>
          </w:p>
        </w:tc>
        <w:tc>
          <w:tcPr>
            <w:tcW w:w="436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5082681">
            <w:pPr>
              <w:pStyle w:val="25"/>
            </w:pPr>
          </w:p>
        </w:tc>
      </w:tr>
      <w:tr w14:paraId="6F654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50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A0C7ACF">
            <w:pPr>
              <w:pStyle w:val="25"/>
            </w:pPr>
            <w:r>
              <w:t>备注
</w:t>
            </w:r>
          </w:p>
        </w:tc>
        <w:tc>
          <w:tcPr>
            <w:tcW w:w="436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9048D09">
            <w:pPr>
              <w:pStyle w:val="25"/>
            </w:pPr>
          </w:p>
        </w:tc>
      </w:tr>
    </w:tbl>
    <w:p w14:paraId="01CADCBF">
      <w:pPr>
        <w:pStyle w:val="11"/>
        <w:widowControl/>
      </w:pPr>
      <w:r>
        <w:t>附：律师事务所执业许可证复印件、组织机构代码证复印件（如有）等相关证明材料
</w:t>
      </w:r>
    </w:p>
    <w:p w14:paraId="1CD9DE7E">
      <w:pPr>
        <w:pStyle w:val="3"/>
        <w:widowControl/>
        <w:numPr>
          <w:ilvl w:val="0"/>
          <w:numId w:val="19"/>
        </w:numPr>
        <w:topLinePunct w:val="0"/>
        <w:ind w:left="0" w:leftChars="0" w:firstLine="0" w:firstLineChars="0"/>
        <w:outlineLvl w:val="0"/>
        <w:rPr>
          <w:rFonts w:hint="eastAsia" w:ascii="黑体" w:hAnsi="黑体" w:eastAsia="黑体" w:cs="黑体"/>
          <w:b w:val="0"/>
        </w:rPr>
        <w:sectPr>
          <w:pgSz w:w="11906" w:h="16838"/>
          <w:pgMar w:top="1440" w:right="1440" w:bottom="1440" w:left="1440" w:header="708" w:footer="708" w:gutter="0"/>
          <w:pgNumType w:fmt="decimal"/>
          <w:cols w:space="720" w:num="1"/>
          <w:docGrid w:linePitch="360" w:charSpace="0"/>
        </w:sectPr>
      </w:pPr>
    </w:p>
    <w:p w14:paraId="2CDE6B0A">
      <w:pPr>
        <w:pStyle w:val="3"/>
        <w:widowControl/>
        <w:numPr>
          <w:ilvl w:val="0"/>
          <w:numId w:val="0"/>
        </w:numPr>
        <w:topLinePunct w:val="0"/>
        <w:ind w:left="0" w:leftChars="0" w:firstLine="600" w:firstLineChars="200"/>
        <w:outlineLvl w:val="0"/>
        <w:rPr>
          <w:rFonts w:hint="eastAsia" w:ascii="黑体" w:hAnsi="黑体" w:eastAsia="黑体" w:cs="黑体"/>
          <w:b w:val="0"/>
        </w:rPr>
      </w:pPr>
      <w:bookmarkStart w:id="37" w:name="_Toc21993"/>
      <w:r>
        <w:rPr>
          <w:rFonts w:hint="eastAsia" w:ascii="黑体" w:hAnsi="黑体" w:eastAsia="黑体" w:cs="黑体"/>
          <w:b w:val="0"/>
          <w:kern w:val="2"/>
          <w:sz w:val="30"/>
          <w:szCs w:val="32"/>
          <w:lang w:bidi="ar-SA"/>
        </w:rPr>
        <w:t>四、</w:t>
      </w:r>
      <w:r>
        <w:t>项目负责人简历表
</w:t>
      </w:r>
      <w:bookmarkEnd w:id="37"/>
    </w:p>
    <w:p w14:paraId="60830167">
      <w:pPr>
        <w:pStyle w:val="25"/>
      </w:pP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552"/>
        <w:gridCol w:w="1674"/>
        <w:gridCol w:w="1561"/>
        <w:gridCol w:w="1450"/>
        <w:gridCol w:w="1561"/>
        <w:gridCol w:w="1468"/>
      </w:tblGrid>
      <w:tr w14:paraId="4882F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3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EAAF32F">
            <w:pPr>
              <w:pStyle w:val="25"/>
            </w:pPr>
            <w:r>
              <w:t>姓名
</w:t>
            </w:r>
          </w:p>
        </w:tc>
        <w:tc>
          <w:tcPr>
            <w:tcW w:w="90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A58DD78">
            <w:pPr>
              <w:pStyle w:val="25"/>
            </w:pPr>
          </w:p>
        </w:tc>
        <w:tc>
          <w:tcPr>
            <w:tcW w:w="84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DB67E1B">
            <w:pPr>
              <w:pStyle w:val="25"/>
            </w:pPr>
            <w:r>
              <w:t>性别
</w:t>
            </w:r>
          </w:p>
        </w:tc>
        <w:tc>
          <w:tcPr>
            <w:tcW w:w="78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6E09EE0">
            <w:pPr>
              <w:pStyle w:val="25"/>
            </w:pPr>
          </w:p>
        </w:tc>
        <w:tc>
          <w:tcPr>
            <w:tcW w:w="84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FFC81AC">
            <w:pPr>
              <w:pStyle w:val="25"/>
            </w:pPr>
            <w:r>
              <w:t>年龄
</w:t>
            </w:r>
          </w:p>
        </w:tc>
        <w:tc>
          <w:tcPr>
            <w:tcW w:w="79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F3A54C8">
            <w:pPr>
              <w:pStyle w:val="25"/>
            </w:pPr>
          </w:p>
        </w:tc>
      </w:tr>
      <w:tr w14:paraId="4B103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3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3A167B5">
            <w:pPr>
              <w:pStyle w:val="25"/>
            </w:pPr>
            <w:r>
              <w:t>职务
</w:t>
            </w:r>
          </w:p>
        </w:tc>
        <w:tc>
          <w:tcPr>
            <w:tcW w:w="90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C4BE58D">
            <w:pPr>
              <w:pStyle w:val="25"/>
            </w:pPr>
          </w:p>
        </w:tc>
        <w:tc>
          <w:tcPr>
            <w:tcW w:w="84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77C2AE4">
            <w:pPr>
              <w:pStyle w:val="25"/>
            </w:pPr>
            <w:r>
              <w:t>职称
</w:t>
            </w:r>
          </w:p>
        </w:tc>
        <w:tc>
          <w:tcPr>
            <w:tcW w:w="78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70CF662">
            <w:pPr>
              <w:pStyle w:val="25"/>
            </w:pPr>
          </w:p>
        </w:tc>
        <w:tc>
          <w:tcPr>
            <w:tcW w:w="84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F0C3F03">
            <w:pPr>
              <w:pStyle w:val="25"/>
            </w:pPr>
            <w:r>
              <w:t>学历
</w:t>
            </w:r>
          </w:p>
        </w:tc>
        <w:tc>
          <w:tcPr>
            <w:tcW w:w="79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A833004">
            <w:pPr>
              <w:pStyle w:val="25"/>
            </w:pPr>
          </w:p>
        </w:tc>
      </w:tr>
      <w:tr w14:paraId="6D483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3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1F845E1">
            <w:pPr>
              <w:pStyle w:val="25"/>
            </w:pPr>
            <w:r>
              <w:t>参加工作时间
</w:t>
            </w:r>
          </w:p>
        </w:tc>
        <w:tc>
          <w:tcPr>
            <w:tcW w:w="90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C95B974">
            <w:pPr>
              <w:pStyle w:val="25"/>
            </w:pPr>
          </w:p>
        </w:tc>
        <w:tc>
          <w:tcPr>
            <w:tcW w:w="84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D6D4A65">
            <w:pPr>
              <w:pStyle w:val="25"/>
            </w:pPr>
            <w:r>
              <w:t>从事律师工作年限
</w:t>
            </w:r>
          </w:p>
        </w:tc>
        <w:tc>
          <w:tcPr>
            <w:tcW w:w="78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6D7EB7B">
            <w:pPr>
              <w:pStyle w:val="25"/>
            </w:pPr>
          </w:p>
        </w:tc>
        <w:tc>
          <w:tcPr>
            <w:tcW w:w="84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B377611">
            <w:pPr>
              <w:pStyle w:val="25"/>
            </w:pPr>
          </w:p>
        </w:tc>
        <w:tc>
          <w:tcPr>
            <w:tcW w:w="79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E2C559B">
            <w:pPr>
              <w:pStyle w:val="25"/>
            </w:pPr>
          </w:p>
        </w:tc>
      </w:tr>
      <w:tr w14:paraId="39006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3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AF95B68">
            <w:pPr>
              <w:pStyle w:val="25"/>
            </w:pPr>
            <w:r>
              <w:t>律师执业资格证号
</w:t>
            </w:r>
          </w:p>
        </w:tc>
        <w:tc>
          <w:tcPr>
            <w:tcW w:w="4161" w:type="pct"/>
            <w:gridSpan w:val="5"/>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A8E099C">
            <w:pPr>
              <w:pStyle w:val="25"/>
            </w:pPr>
          </w:p>
        </w:tc>
      </w:tr>
      <w:tr w14:paraId="54CAF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38" w:type="pct"/>
            <w:vMerge w:val="restart"/>
            <w:tcBorders>
              <w:top w:val="single" w:color="auto" w:sz="4" w:space="0"/>
              <w:left w:val="single" w:color="auto" w:sz="4" w:space="0"/>
              <w:right w:val="single" w:color="auto" w:sz="4" w:space="0"/>
            </w:tcBorders>
            <w:tcMar>
              <w:top w:w="60" w:type="dxa"/>
              <w:left w:w="120" w:type="dxa"/>
              <w:bottom w:w="30" w:type="dxa"/>
              <w:right w:w="120" w:type="dxa"/>
            </w:tcMar>
          </w:tcPr>
          <w:p w14:paraId="0D4936A5">
            <w:pPr>
              <w:pStyle w:val="25"/>
            </w:pPr>
            <w:r>
              <w:t>近三年类似项目业绩情况
</w:t>
            </w:r>
          </w:p>
        </w:tc>
        <w:tc>
          <w:tcPr>
            <w:tcW w:w="90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45182AB">
            <w:pPr>
              <w:pStyle w:val="25"/>
            </w:pPr>
            <w:r>
              <w:t>项目名称</w:t>
            </w:r>
          </w:p>
        </w:tc>
        <w:tc>
          <w:tcPr>
            <w:tcW w:w="84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648F6EE">
            <w:pPr>
              <w:pStyle w:val="25"/>
            </w:pPr>
            <w:r>
              <w:t>服务内容</w:t>
            </w:r>
          </w:p>
        </w:tc>
        <w:tc>
          <w:tcPr>
            <w:tcW w:w="78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B58AB75">
            <w:pPr>
              <w:pStyle w:val="25"/>
            </w:pPr>
            <w:r>
              <w:t>服务期限</w:t>
            </w:r>
          </w:p>
        </w:tc>
        <w:tc>
          <w:tcPr>
            <w:tcW w:w="84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A965220">
            <w:pPr>
              <w:pStyle w:val="25"/>
            </w:pPr>
            <w:r>
              <w:t>采购人名称</w:t>
            </w:r>
          </w:p>
        </w:tc>
        <w:tc>
          <w:tcPr>
            <w:tcW w:w="79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DB89373">
            <w:pPr>
              <w:pStyle w:val="25"/>
            </w:pPr>
            <w:r>
              <w:t>联系方式</w:t>
            </w:r>
          </w:p>
        </w:tc>
      </w:tr>
      <w:tr w14:paraId="6EC3F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38" w:type="pct"/>
            <w:vMerge w:val="continue"/>
            <w:tcBorders>
              <w:left w:val="single" w:color="auto" w:sz="4" w:space="0"/>
              <w:bottom w:val="single" w:color="auto" w:sz="4" w:space="0"/>
              <w:right w:val="single" w:color="auto" w:sz="4" w:space="0"/>
            </w:tcBorders>
            <w:tcMar>
              <w:top w:w="60" w:type="dxa"/>
              <w:left w:w="120" w:type="dxa"/>
              <w:bottom w:w="30" w:type="dxa"/>
              <w:right w:w="120" w:type="dxa"/>
            </w:tcMar>
          </w:tcPr>
          <w:p w14:paraId="01135E1B">
            <w:pPr>
              <w:pStyle w:val="25"/>
            </w:pPr>
          </w:p>
        </w:tc>
        <w:tc>
          <w:tcPr>
            <w:tcW w:w="90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EBDA756">
            <w:pPr>
              <w:pStyle w:val="25"/>
            </w:pPr>
          </w:p>
        </w:tc>
        <w:tc>
          <w:tcPr>
            <w:tcW w:w="84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B0F8ED4">
            <w:pPr>
              <w:pStyle w:val="25"/>
            </w:pPr>
          </w:p>
        </w:tc>
        <w:tc>
          <w:tcPr>
            <w:tcW w:w="78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CB37916">
            <w:pPr>
              <w:pStyle w:val="25"/>
            </w:pPr>
          </w:p>
        </w:tc>
        <w:tc>
          <w:tcPr>
            <w:tcW w:w="84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32910B8">
            <w:pPr>
              <w:pStyle w:val="25"/>
            </w:pPr>
          </w:p>
        </w:tc>
        <w:tc>
          <w:tcPr>
            <w:tcW w:w="79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BD48E14">
            <w:pPr>
              <w:pStyle w:val="25"/>
            </w:pPr>
          </w:p>
        </w:tc>
      </w:tr>
      <w:tr w14:paraId="6550B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38" w:type="pct"/>
            <w:vMerge w:val="continue"/>
            <w:tcBorders>
              <w:left w:val="single" w:color="auto" w:sz="4" w:space="0"/>
              <w:bottom w:val="single" w:color="auto" w:sz="4" w:space="0"/>
              <w:right w:val="single" w:color="auto" w:sz="4" w:space="0"/>
            </w:tcBorders>
            <w:tcMar>
              <w:top w:w="60" w:type="dxa"/>
              <w:left w:w="120" w:type="dxa"/>
              <w:bottom w:w="30" w:type="dxa"/>
              <w:right w:w="120" w:type="dxa"/>
            </w:tcMar>
          </w:tcPr>
          <w:p w14:paraId="2A8ADFFF">
            <w:pPr>
              <w:pStyle w:val="25"/>
            </w:pPr>
          </w:p>
        </w:tc>
        <w:tc>
          <w:tcPr>
            <w:tcW w:w="90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0999833">
            <w:pPr>
              <w:pStyle w:val="25"/>
            </w:pPr>
          </w:p>
        </w:tc>
        <w:tc>
          <w:tcPr>
            <w:tcW w:w="84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92CF6CD">
            <w:pPr>
              <w:pStyle w:val="25"/>
            </w:pPr>
          </w:p>
        </w:tc>
        <w:tc>
          <w:tcPr>
            <w:tcW w:w="78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B417EDF">
            <w:pPr>
              <w:pStyle w:val="25"/>
            </w:pPr>
          </w:p>
        </w:tc>
        <w:tc>
          <w:tcPr>
            <w:tcW w:w="84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A36A603">
            <w:pPr>
              <w:pStyle w:val="25"/>
            </w:pPr>
          </w:p>
        </w:tc>
        <w:tc>
          <w:tcPr>
            <w:tcW w:w="79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119055D">
            <w:pPr>
              <w:pStyle w:val="25"/>
            </w:pPr>
          </w:p>
        </w:tc>
      </w:tr>
      <w:tr w14:paraId="2DEB4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3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53990F7">
            <w:pPr>
              <w:pStyle w:val="25"/>
            </w:pPr>
            <w:r>
              <w:t>获奖情况
</w:t>
            </w:r>
          </w:p>
        </w:tc>
        <w:tc>
          <w:tcPr>
            <w:tcW w:w="4161" w:type="pct"/>
            <w:gridSpan w:val="5"/>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1122546">
            <w:pPr>
              <w:pStyle w:val="25"/>
            </w:pPr>
          </w:p>
        </w:tc>
      </w:tr>
      <w:tr w14:paraId="7C0C2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38" w:type="pct"/>
            <w:vMerge w:val="restart"/>
            <w:tcBorders>
              <w:top w:val="single" w:color="auto" w:sz="4" w:space="0"/>
              <w:left w:val="single" w:color="auto" w:sz="4" w:space="0"/>
              <w:right w:val="single" w:color="auto" w:sz="4" w:space="0"/>
            </w:tcBorders>
            <w:tcMar>
              <w:top w:w="60" w:type="dxa"/>
              <w:left w:w="120" w:type="dxa"/>
              <w:bottom w:w="30" w:type="dxa"/>
              <w:right w:w="120" w:type="dxa"/>
            </w:tcMar>
          </w:tcPr>
          <w:p w14:paraId="53AF50A8">
            <w:pPr>
              <w:pStyle w:val="25"/>
            </w:pPr>
            <w:r>
              <w:t>主要工作经历
</w:t>
            </w:r>
          </w:p>
        </w:tc>
        <w:tc>
          <w:tcPr>
            <w:tcW w:w="90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6C5B544">
            <w:pPr>
              <w:pStyle w:val="25"/>
            </w:pPr>
            <w:r>
              <w:t>时间</w:t>
            </w:r>
          </w:p>
        </w:tc>
        <w:tc>
          <w:tcPr>
            <w:tcW w:w="84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4FE51F0">
            <w:pPr>
              <w:pStyle w:val="25"/>
            </w:pPr>
            <w:r>
              <w:t>工作单位</w:t>
            </w:r>
          </w:p>
        </w:tc>
        <w:tc>
          <w:tcPr>
            <w:tcW w:w="78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1ACCF44">
            <w:pPr>
              <w:pStyle w:val="25"/>
            </w:pPr>
            <w:r>
              <w:t>担任职务</w:t>
            </w:r>
          </w:p>
        </w:tc>
        <w:tc>
          <w:tcPr>
            <w:tcW w:w="1633" w:type="pct"/>
            <w:gridSpan w:val="2"/>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4EC2280">
            <w:pPr>
              <w:pStyle w:val="25"/>
            </w:pPr>
            <w:r>
              <w:t>从事工作内容</w:t>
            </w:r>
          </w:p>
        </w:tc>
      </w:tr>
      <w:tr w14:paraId="7A713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38" w:type="pct"/>
            <w:vMerge w:val="continue"/>
            <w:tcBorders>
              <w:left w:val="single" w:color="auto" w:sz="4" w:space="0"/>
              <w:bottom w:val="single" w:color="auto" w:sz="4" w:space="0"/>
              <w:right w:val="single" w:color="auto" w:sz="4" w:space="0"/>
            </w:tcBorders>
            <w:tcMar>
              <w:top w:w="60" w:type="dxa"/>
              <w:left w:w="120" w:type="dxa"/>
              <w:bottom w:w="30" w:type="dxa"/>
              <w:right w:w="120" w:type="dxa"/>
            </w:tcMar>
          </w:tcPr>
          <w:p w14:paraId="1CEFCB4D">
            <w:pPr>
              <w:pStyle w:val="25"/>
            </w:pPr>
          </w:p>
        </w:tc>
        <w:tc>
          <w:tcPr>
            <w:tcW w:w="90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C592D85">
            <w:pPr>
              <w:pStyle w:val="25"/>
            </w:pPr>
          </w:p>
        </w:tc>
        <w:tc>
          <w:tcPr>
            <w:tcW w:w="84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10542C1">
            <w:pPr>
              <w:pStyle w:val="25"/>
            </w:pPr>
          </w:p>
        </w:tc>
        <w:tc>
          <w:tcPr>
            <w:tcW w:w="78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9AAD854">
            <w:pPr>
              <w:pStyle w:val="25"/>
            </w:pPr>
          </w:p>
        </w:tc>
        <w:tc>
          <w:tcPr>
            <w:tcW w:w="1633" w:type="pct"/>
            <w:gridSpan w:val="2"/>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39D538B">
            <w:pPr>
              <w:pStyle w:val="25"/>
            </w:pPr>
          </w:p>
        </w:tc>
      </w:tr>
      <w:tr w14:paraId="53CD3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38" w:type="pct"/>
            <w:vMerge w:val="continue"/>
            <w:tcBorders>
              <w:left w:val="single" w:color="auto" w:sz="4" w:space="0"/>
              <w:bottom w:val="single" w:color="auto" w:sz="4" w:space="0"/>
              <w:right w:val="single" w:color="auto" w:sz="4" w:space="0"/>
            </w:tcBorders>
            <w:tcMar>
              <w:top w:w="60" w:type="dxa"/>
              <w:left w:w="120" w:type="dxa"/>
              <w:bottom w:w="30" w:type="dxa"/>
              <w:right w:w="120" w:type="dxa"/>
            </w:tcMar>
          </w:tcPr>
          <w:p w14:paraId="42666BFF">
            <w:pPr>
              <w:pStyle w:val="25"/>
            </w:pPr>
          </w:p>
        </w:tc>
        <w:tc>
          <w:tcPr>
            <w:tcW w:w="90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E7B9C4F">
            <w:pPr>
              <w:pStyle w:val="25"/>
            </w:pPr>
          </w:p>
        </w:tc>
        <w:tc>
          <w:tcPr>
            <w:tcW w:w="84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36F31AB">
            <w:pPr>
              <w:pStyle w:val="25"/>
            </w:pPr>
          </w:p>
        </w:tc>
        <w:tc>
          <w:tcPr>
            <w:tcW w:w="78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1CB6BD7">
            <w:pPr>
              <w:pStyle w:val="25"/>
            </w:pPr>
          </w:p>
        </w:tc>
        <w:tc>
          <w:tcPr>
            <w:tcW w:w="1633" w:type="pct"/>
            <w:gridSpan w:val="2"/>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5CBFD89">
            <w:pPr>
              <w:pStyle w:val="25"/>
            </w:pPr>
          </w:p>
        </w:tc>
      </w:tr>
    </w:tbl>
    <w:p w14:paraId="0DB0FEBD">
      <w:pPr>
        <w:pStyle w:val="11"/>
        <w:widowControl/>
      </w:pPr>
      <w:r>
        <w:t>附：项目负责人律师执业资格证复印件、社会保险缴纳证明复印件、相关业绩证明材料等
</w:t>
      </w:r>
    </w:p>
    <w:p w14:paraId="676B9B6E">
      <w:pPr>
        <w:rPr>
          <w:rFonts w:hint="eastAsia" w:ascii="黑体" w:hAnsi="黑体" w:eastAsia="黑体" w:cs="黑体"/>
          <w:b w:val="0"/>
        </w:rPr>
      </w:pPr>
      <w:r>
        <w:br w:type="page"/>
      </w:r>
    </w:p>
    <w:p w14:paraId="7DDB4720">
      <w:pPr>
        <w:pStyle w:val="3"/>
        <w:widowControl/>
        <w:numPr>
          <w:ilvl w:val="0"/>
          <w:numId w:val="0"/>
        </w:numPr>
        <w:topLinePunct w:val="0"/>
        <w:ind w:left="0" w:leftChars="0" w:firstLine="600" w:firstLineChars="200"/>
        <w:outlineLvl w:val="0"/>
        <w:rPr>
          <w:rFonts w:hint="eastAsia" w:ascii="黑体" w:hAnsi="黑体" w:eastAsia="黑体" w:cs="黑体"/>
          <w:b w:val="0"/>
        </w:rPr>
      </w:pPr>
      <w:bookmarkStart w:id="38" w:name="_Toc5708"/>
      <w:r>
        <w:rPr>
          <w:rFonts w:hint="eastAsia" w:ascii="黑体" w:hAnsi="黑体" w:eastAsia="黑体" w:cs="黑体"/>
          <w:b w:val="0"/>
          <w:kern w:val="2"/>
          <w:sz w:val="30"/>
          <w:szCs w:val="32"/>
          <w:lang w:bidi="ar-SA"/>
        </w:rPr>
        <w:t>五、</w:t>
      </w:r>
      <w:r>
        <w:t>近三年类似项目业绩情况表
</w:t>
      </w:r>
      <w:bookmarkEnd w:id="38"/>
    </w:p>
    <w:p w14:paraId="27298A26">
      <w:pPr>
        <w:pStyle w:val="25"/>
      </w:pPr>
    </w:p>
    <w:tbl>
      <w:tblPr>
        <w:tblStyle w:val="1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4794"/>
        <w:gridCol w:w="4470"/>
      </w:tblGrid>
      <w:tr w14:paraId="06525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587" w:type="pct"/>
            <w:tcMar>
              <w:top w:w="60" w:type="dxa"/>
              <w:left w:w="120" w:type="dxa"/>
              <w:bottom w:w="30" w:type="dxa"/>
              <w:right w:w="120" w:type="dxa"/>
            </w:tcMar>
          </w:tcPr>
          <w:p w14:paraId="53CC473B">
            <w:pPr>
              <w:pStyle w:val="25"/>
            </w:pPr>
            <w:r>
              <w:t>项目名称
</w:t>
            </w:r>
          </w:p>
        </w:tc>
        <w:tc>
          <w:tcPr>
            <w:tcW w:w="2412" w:type="pct"/>
            <w:tcMar>
              <w:top w:w="60" w:type="dxa"/>
              <w:left w:w="120" w:type="dxa"/>
              <w:bottom w:w="30" w:type="dxa"/>
              <w:right w:w="120" w:type="dxa"/>
            </w:tcMar>
          </w:tcPr>
          <w:p w14:paraId="6C4114F7">
            <w:pPr>
              <w:pStyle w:val="25"/>
            </w:pPr>
          </w:p>
        </w:tc>
      </w:tr>
      <w:tr w14:paraId="23327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587" w:type="pct"/>
            <w:tcMar>
              <w:top w:w="60" w:type="dxa"/>
              <w:left w:w="120" w:type="dxa"/>
              <w:bottom w:w="30" w:type="dxa"/>
              <w:right w:w="120" w:type="dxa"/>
            </w:tcMar>
          </w:tcPr>
          <w:p w14:paraId="0E9030FE">
            <w:pPr>
              <w:pStyle w:val="25"/>
            </w:pPr>
            <w:r>
              <w:t>项目所在地
</w:t>
            </w:r>
          </w:p>
        </w:tc>
        <w:tc>
          <w:tcPr>
            <w:tcW w:w="2412" w:type="pct"/>
            <w:tcMar>
              <w:top w:w="60" w:type="dxa"/>
              <w:left w:w="120" w:type="dxa"/>
              <w:bottom w:w="30" w:type="dxa"/>
              <w:right w:w="120" w:type="dxa"/>
            </w:tcMar>
          </w:tcPr>
          <w:p w14:paraId="04A462FA">
            <w:pPr>
              <w:pStyle w:val="25"/>
            </w:pPr>
          </w:p>
        </w:tc>
      </w:tr>
      <w:tr w14:paraId="03BCD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587" w:type="pct"/>
            <w:tcMar>
              <w:top w:w="60" w:type="dxa"/>
              <w:left w:w="120" w:type="dxa"/>
              <w:bottom w:w="30" w:type="dxa"/>
              <w:right w:w="120" w:type="dxa"/>
            </w:tcMar>
          </w:tcPr>
          <w:p w14:paraId="28B28D32">
            <w:pPr>
              <w:pStyle w:val="25"/>
            </w:pPr>
            <w:r>
              <w:t>采购人名称
</w:t>
            </w:r>
          </w:p>
        </w:tc>
        <w:tc>
          <w:tcPr>
            <w:tcW w:w="2412" w:type="pct"/>
            <w:tcMar>
              <w:top w:w="60" w:type="dxa"/>
              <w:left w:w="120" w:type="dxa"/>
              <w:bottom w:w="30" w:type="dxa"/>
              <w:right w:w="120" w:type="dxa"/>
            </w:tcMar>
          </w:tcPr>
          <w:p w14:paraId="42B31271">
            <w:pPr>
              <w:pStyle w:val="25"/>
            </w:pPr>
          </w:p>
        </w:tc>
      </w:tr>
      <w:tr w14:paraId="6B859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587" w:type="pct"/>
            <w:tcMar>
              <w:top w:w="60" w:type="dxa"/>
              <w:left w:w="120" w:type="dxa"/>
              <w:bottom w:w="30" w:type="dxa"/>
              <w:right w:w="120" w:type="dxa"/>
            </w:tcMar>
          </w:tcPr>
          <w:p w14:paraId="298E2E52">
            <w:pPr>
              <w:pStyle w:val="25"/>
            </w:pPr>
            <w:r>
              <w:t>采购人地址
</w:t>
            </w:r>
          </w:p>
        </w:tc>
        <w:tc>
          <w:tcPr>
            <w:tcW w:w="2412" w:type="pct"/>
            <w:tcMar>
              <w:top w:w="60" w:type="dxa"/>
              <w:left w:w="120" w:type="dxa"/>
              <w:bottom w:w="30" w:type="dxa"/>
              <w:right w:w="120" w:type="dxa"/>
            </w:tcMar>
          </w:tcPr>
          <w:p w14:paraId="7A61AF4B">
            <w:pPr>
              <w:pStyle w:val="25"/>
            </w:pPr>
          </w:p>
        </w:tc>
      </w:tr>
      <w:tr w14:paraId="5EAF4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587" w:type="pct"/>
            <w:tcMar>
              <w:top w:w="60" w:type="dxa"/>
              <w:left w:w="120" w:type="dxa"/>
              <w:bottom w:w="30" w:type="dxa"/>
              <w:right w:w="120" w:type="dxa"/>
            </w:tcMar>
          </w:tcPr>
          <w:p w14:paraId="44AE2EF4">
            <w:pPr>
              <w:pStyle w:val="25"/>
            </w:pPr>
            <w:r>
              <w:t>采购人电话
</w:t>
            </w:r>
          </w:p>
        </w:tc>
        <w:tc>
          <w:tcPr>
            <w:tcW w:w="2412" w:type="pct"/>
            <w:tcMar>
              <w:top w:w="60" w:type="dxa"/>
              <w:left w:w="120" w:type="dxa"/>
              <w:bottom w:w="30" w:type="dxa"/>
              <w:right w:w="120" w:type="dxa"/>
            </w:tcMar>
          </w:tcPr>
          <w:p w14:paraId="5CE61CFC">
            <w:pPr>
              <w:pStyle w:val="25"/>
            </w:pPr>
          </w:p>
        </w:tc>
      </w:tr>
      <w:tr w14:paraId="74098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587" w:type="pct"/>
            <w:tcMar>
              <w:top w:w="60" w:type="dxa"/>
              <w:left w:w="120" w:type="dxa"/>
              <w:bottom w:w="30" w:type="dxa"/>
              <w:right w:w="120" w:type="dxa"/>
            </w:tcMar>
          </w:tcPr>
          <w:p w14:paraId="7CB7DD71">
            <w:pPr>
              <w:pStyle w:val="25"/>
            </w:pPr>
            <w:r>
              <w:t>合同价格
</w:t>
            </w:r>
          </w:p>
        </w:tc>
        <w:tc>
          <w:tcPr>
            <w:tcW w:w="2412" w:type="pct"/>
            <w:tcMar>
              <w:top w:w="60" w:type="dxa"/>
              <w:left w:w="120" w:type="dxa"/>
              <w:bottom w:w="30" w:type="dxa"/>
              <w:right w:w="120" w:type="dxa"/>
            </w:tcMar>
          </w:tcPr>
          <w:p w14:paraId="1D1182FC">
            <w:pPr>
              <w:pStyle w:val="25"/>
            </w:pPr>
          </w:p>
        </w:tc>
      </w:tr>
      <w:tr w14:paraId="5E299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587" w:type="pct"/>
            <w:tcMar>
              <w:top w:w="60" w:type="dxa"/>
              <w:left w:w="120" w:type="dxa"/>
              <w:bottom w:w="30" w:type="dxa"/>
              <w:right w:w="120" w:type="dxa"/>
            </w:tcMar>
          </w:tcPr>
          <w:p w14:paraId="1FDBC36F">
            <w:pPr>
              <w:pStyle w:val="25"/>
            </w:pPr>
            <w:r>
              <w:t>服务内容
</w:t>
            </w:r>
          </w:p>
        </w:tc>
        <w:tc>
          <w:tcPr>
            <w:tcW w:w="2412" w:type="pct"/>
            <w:tcMar>
              <w:top w:w="60" w:type="dxa"/>
              <w:left w:w="120" w:type="dxa"/>
              <w:bottom w:w="30" w:type="dxa"/>
              <w:right w:w="120" w:type="dxa"/>
            </w:tcMar>
          </w:tcPr>
          <w:p w14:paraId="2957EE6E">
            <w:pPr>
              <w:pStyle w:val="25"/>
            </w:pPr>
          </w:p>
        </w:tc>
      </w:tr>
      <w:tr w14:paraId="60A23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587" w:type="pct"/>
            <w:tcMar>
              <w:top w:w="60" w:type="dxa"/>
              <w:left w:w="120" w:type="dxa"/>
              <w:bottom w:w="30" w:type="dxa"/>
              <w:right w:w="120" w:type="dxa"/>
            </w:tcMar>
          </w:tcPr>
          <w:p w14:paraId="6E1C5FDF">
            <w:pPr>
              <w:pStyle w:val="25"/>
            </w:pPr>
            <w:r>
              <w:t>服务期限
</w:t>
            </w:r>
          </w:p>
        </w:tc>
        <w:tc>
          <w:tcPr>
            <w:tcW w:w="2412" w:type="pct"/>
            <w:tcMar>
              <w:top w:w="60" w:type="dxa"/>
              <w:left w:w="120" w:type="dxa"/>
              <w:bottom w:w="30" w:type="dxa"/>
              <w:right w:w="120" w:type="dxa"/>
            </w:tcMar>
          </w:tcPr>
          <w:p w14:paraId="39C065C7">
            <w:pPr>
              <w:pStyle w:val="25"/>
            </w:pPr>
          </w:p>
        </w:tc>
      </w:tr>
      <w:tr w14:paraId="0AA4E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587" w:type="pct"/>
            <w:tcMar>
              <w:top w:w="60" w:type="dxa"/>
              <w:left w:w="120" w:type="dxa"/>
              <w:bottom w:w="30" w:type="dxa"/>
              <w:right w:w="120" w:type="dxa"/>
            </w:tcMar>
          </w:tcPr>
          <w:p w14:paraId="3FD0AE20">
            <w:pPr>
              <w:pStyle w:val="25"/>
            </w:pPr>
            <w:r>
              <w:t>项目负责人
</w:t>
            </w:r>
          </w:p>
        </w:tc>
        <w:tc>
          <w:tcPr>
            <w:tcW w:w="2412" w:type="pct"/>
            <w:tcMar>
              <w:top w:w="60" w:type="dxa"/>
              <w:left w:w="120" w:type="dxa"/>
              <w:bottom w:w="30" w:type="dxa"/>
              <w:right w:w="120" w:type="dxa"/>
            </w:tcMar>
          </w:tcPr>
          <w:p w14:paraId="4046BDCF">
            <w:pPr>
              <w:pStyle w:val="25"/>
            </w:pPr>
          </w:p>
        </w:tc>
      </w:tr>
      <w:tr w14:paraId="11595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587" w:type="pct"/>
            <w:tcMar>
              <w:top w:w="60" w:type="dxa"/>
              <w:left w:w="120" w:type="dxa"/>
              <w:bottom w:w="30" w:type="dxa"/>
              <w:right w:w="120" w:type="dxa"/>
            </w:tcMar>
          </w:tcPr>
          <w:p w14:paraId="33338BFF">
            <w:pPr>
              <w:pStyle w:val="25"/>
            </w:pPr>
            <w:r>
              <w:t>项目描述
</w:t>
            </w:r>
          </w:p>
        </w:tc>
        <w:tc>
          <w:tcPr>
            <w:tcW w:w="2412" w:type="pct"/>
            <w:tcMar>
              <w:top w:w="60" w:type="dxa"/>
              <w:left w:w="120" w:type="dxa"/>
              <w:bottom w:w="30" w:type="dxa"/>
              <w:right w:w="120" w:type="dxa"/>
            </w:tcMar>
          </w:tcPr>
          <w:p w14:paraId="09BEFFD3">
            <w:pPr>
              <w:pStyle w:val="25"/>
            </w:pPr>
          </w:p>
        </w:tc>
      </w:tr>
      <w:tr w14:paraId="51F9E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587" w:type="pct"/>
            <w:tcMar>
              <w:top w:w="60" w:type="dxa"/>
              <w:left w:w="120" w:type="dxa"/>
              <w:bottom w:w="30" w:type="dxa"/>
              <w:right w:w="120" w:type="dxa"/>
            </w:tcMar>
          </w:tcPr>
          <w:p w14:paraId="086E99A5">
            <w:pPr>
              <w:pStyle w:val="25"/>
            </w:pPr>
            <w:r>
              <w:t>备注
</w:t>
            </w:r>
          </w:p>
        </w:tc>
        <w:tc>
          <w:tcPr>
            <w:tcW w:w="2412" w:type="pct"/>
            <w:tcMar>
              <w:top w:w="60" w:type="dxa"/>
              <w:left w:w="120" w:type="dxa"/>
              <w:bottom w:w="30" w:type="dxa"/>
              <w:right w:w="120" w:type="dxa"/>
            </w:tcMar>
          </w:tcPr>
          <w:p w14:paraId="402E3E75">
            <w:pPr>
              <w:pStyle w:val="25"/>
            </w:pPr>
          </w:p>
        </w:tc>
      </w:tr>
    </w:tbl>
    <w:p w14:paraId="2FDC3A73">
      <w:pPr>
        <w:pStyle w:val="11"/>
        <w:widowControl/>
      </w:pPr>
      <w:r>
        <w:t>附：合同扫描件或复印件（须包含合同双方盖章页、合同签订日期、承包内容及业绩要求关键信息等）
</w:t>
      </w:r>
    </w:p>
    <w:p w14:paraId="7CF16F54">
      <w:pPr>
        <w:pStyle w:val="3"/>
        <w:widowControl/>
        <w:numPr>
          <w:ilvl w:val="0"/>
          <w:numId w:val="19"/>
        </w:numPr>
        <w:topLinePunct w:val="0"/>
        <w:ind w:left="0" w:leftChars="0" w:firstLine="0" w:firstLineChars="0"/>
        <w:outlineLvl w:val="0"/>
        <w:rPr>
          <w:rFonts w:hint="eastAsia" w:ascii="黑体" w:hAnsi="黑体" w:eastAsia="黑体" w:cs="黑体"/>
          <w:b w:val="0"/>
        </w:rPr>
        <w:sectPr>
          <w:pgSz w:w="11906" w:h="16838"/>
          <w:pgMar w:top="1440" w:right="1440" w:bottom="1440" w:left="1440" w:header="708" w:footer="708" w:gutter="0"/>
          <w:pgNumType w:fmt="decimal"/>
          <w:cols w:space="720" w:num="1"/>
          <w:docGrid w:linePitch="360" w:charSpace="0"/>
        </w:sectPr>
      </w:pPr>
    </w:p>
    <w:p w14:paraId="01DE0EEB">
      <w:pPr>
        <w:pStyle w:val="3"/>
        <w:widowControl/>
        <w:numPr>
          <w:ilvl w:val="0"/>
          <w:numId w:val="0"/>
        </w:numPr>
        <w:topLinePunct w:val="0"/>
        <w:ind w:left="0" w:leftChars="0" w:firstLine="600" w:firstLineChars="200"/>
        <w:outlineLvl w:val="0"/>
        <w:rPr>
          <w:rFonts w:hint="eastAsia" w:ascii="黑体" w:hAnsi="黑体" w:eastAsia="黑体" w:cs="黑体"/>
          <w:b w:val="0"/>
        </w:rPr>
      </w:pPr>
      <w:bookmarkStart w:id="39" w:name="_Toc27252"/>
      <w:r>
        <w:rPr>
          <w:rFonts w:hint="eastAsia" w:ascii="黑体" w:hAnsi="黑体" w:eastAsia="黑体" w:cs="黑体"/>
          <w:b w:val="0"/>
          <w:kern w:val="2"/>
          <w:sz w:val="30"/>
          <w:szCs w:val="32"/>
          <w:lang w:bidi="ar-SA"/>
        </w:rPr>
        <w:t>六、</w:t>
      </w:r>
      <w:r>
        <w:t>服务方案
</w:t>
      </w:r>
      <w:bookmarkEnd w:id="39"/>
    </w:p>
    <w:p w14:paraId="6385707A">
      <w:pPr>
        <w:pStyle w:val="11"/>
        <w:widowControl/>
      </w:pPr>
      <w:r>
        <w:t>律师事务所应根据采购需求，详细编制合规管理体系有效性评价服务方案，包括但不限于以下内容：
</w:t>
      </w:r>
    </w:p>
    <w:p w14:paraId="4555883F">
      <w:pPr>
        <w:pStyle w:val="11"/>
        <w:widowControl/>
        <w:numPr>
          <w:ilvl w:val="0"/>
          <w:numId w:val="20"/>
        </w:numPr>
        <w:ind w:left="0" w:leftChars="0" w:firstLine="480" w:firstLineChars="0"/>
      </w:pPr>
      <w:r>
        <w:t>工作思路：阐述对本项目的理解和整体工作规划。
</w:t>
      </w:r>
    </w:p>
    <w:p w14:paraId="1DE5EC2E">
      <w:pPr>
        <w:pStyle w:val="11"/>
        <w:widowControl/>
        <w:numPr>
          <w:ilvl w:val="0"/>
          <w:numId w:val="20"/>
        </w:numPr>
        <w:ind w:left="0" w:leftChars="0" w:firstLine="480" w:firstLineChars="0"/>
      </w:pPr>
      <w:r>
        <w:t>工作方法：说明采用的评价方法、技术手段等。
</w:t>
      </w:r>
    </w:p>
    <w:p w14:paraId="585A8490">
      <w:pPr>
        <w:pStyle w:val="11"/>
        <w:widowControl/>
        <w:numPr>
          <w:ilvl w:val="0"/>
          <w:numId w:val="20"/>
        </w:numPr>
        <w:ind w:left="0" w:leftChars="0" w:firstLine="480" w:firstLineChars="0"/>
      </w:pPr>
      <w:r>
        <w:t>人员安排：列出参与本项目的律师团队成员名单、专业背景及职责分工。
</w:t>
      </w:r>
    </w:p>
    <w:p w14:paraId="3AE3B14A">
      <w:pPr>
        <w:pStyle w:val="11"/>
        <w:widowControl/>
        <w:numPr>
          <w:ilvl w:val="0"/>
          <w:numId w:val="20"/>
        </w:numPr>
        <w:ind w:left="0" w:leftChars="0" w:firstLine="480" w:firstLineChars="0"/>
      </w:pPr>
      <w:r>
        <w:t>时间计划：制定详细的工作进度计划，明确各阶段工作内容和时间节点。
</w:t>
      </w:r>
    </w:p>
    <w:p w14:paraId="46D27A6A">
      <w:pPr>
        <w:pStyle w:val="11"/>
        <w:widowControl/>
        <w:numPr>
          <w:ilvl w:val="0"/>
          <w:numId w:val="20"/>
        </w:numPr>
        <w:ind w:left="0" w:leftChars="0" w:firstLine="480" w:firstLineChars="0"/>
      </w:pPr>
      <w:r>
        <w:t>质量保证措施：提出确保评价工作质量的具体措施和方法。
</w:t>
      </w:r>
    </w:p>
    <w:p w14:paraId="47419EC8">
      <w:pPr>
        <w:pStyle w:val="11"/>
        <w:widowControl/>
        <w:numPr>
          <w:ilvl w:val="0"/>
          <w:numId w:val="20"/>
        </w:numPr>
        <w:ind w:left="0" w:leftChars="0" w:firstLine="480" w:firstLineChars="0"/>
      </w:pPr>
      <w:r>
        <w:t>风险应对措施：分析可能存在的风险，并制定相应的应对策略。
</w:t>
      </w:r>
    </w:p>
    <w:p w14:paraId="0D843A19">
      <w:pPr>
        <w:pStyle w:val="11"/>
        <w:widowControl/>
        <w:numPr>
          <w:ilvl w:val="0"/>
          <w:numId w:val="20"/>
        </w:numPr>
        <w:ind w:left="0" w:leftChars="0" w:firstLine="480" w:firstLineChars="0"/>
        <w:rPr>
          <w:rFonts w:hint="eastAsia"/>
        </w:rPr>
        <w:sectPr>
          <w:pgSz w:w="11906" w:h="16838"/>
          <w:pgMar w:top="1440" w:right="1440" w:bottom="1440" w:left="1440" w:header="708" w:footer="708" w:gutter="0"/>
          <w:pgNumType w:fmt="decimal"/>
          <w:cols w:space="720" w:num="1"/>
          <w:docGrid w:linePitch="360" w:charSpace="0"/>
        </w:sectPr>
      </w:pPr>
    </w:p>
    <w:p w14:paraId="293E1B53">
      <w:pPr>
        <w:pStyle w:val="3"/>
        <w:widowControl/>
        <w:numPr>
          <w:ilvl w:val="0"/>
          <w:numId w:val="0"/>
        </w:numPr>
        <w:topLinePunct w:val="0"/>
        <w:ind w:left="0" w:leftChars="0" w:firstLine="600" w:firstLineChars="200"/>
        <w:outlineLvl w:val="0"/>
        <w:rPr>
          <w:rFonts w:hint="eastAsia" w:ascii="黑体" w:hAnsi="黑体" w:eastAsia="黑体" w:cs="黑体"/>
          <w:b w:val="0"/>
        </w:rPr>
      </w:pPr>
      <w:bookmarkStart w:id="40" w:name="_Toc25386"/>
      <w:r>
        <w:rPr>
          <w:rFonts w:hint="eastAsia" w:ascii="黑体" w:hAnsi="黑体" w:eastAsia="黑体" w:cs="黑体"/>
          <w:b w:val="0"/>
          <w:kern w:val="2"/>
          <w:sz w:val="30"/>
          <w:szCs w:val="32"/>
          <w:lang w:bidi="ar-SA"/>
        </w:rPr>
        <w:t>七、</w:t>
      </w:r>
      <w:r>
        <w:t>信誉材料
</w:t>
      </w:r>
      <w:bookmarkEnd w:id="40"/>
    </w:p>
    <w:p w14:paraId="68BBD2D0">
      <w:pPr>
        <w:pStyle w:val="11"/>
        <w:widowControl/>
        <w:numPr>
          <w:ilvl w:val="0"/>
          <w:numId w:val="21"/>
        </w:numPr>
        <w:ind w:left="0" w:leftChars="0" w:firstLine="480" w:firstLineChars="0"/>
      </w:pPr>
      <w:r>
        <w:t>“国家企业信用信息公示系统” 信用查询记录（无严重违法失信记录）
</w:t>
      </w:r>
    </w:p>
    <w:p w14:paraId="7203B670">
      <w:pPr>
        <w:pStyle w:val="11"/>
        <w:widowControl/>
        <w:numPr>
          <w:ilvl w:val="0"/>
          <w:numId w:val="21"/>
        </w:numPr>
        <w:ind w:left="0" w:leftChars="0" w:firstLine="480" w:firstLineChars="0"/>
      </w:pPr>
      <w:r>
        <w:t>“信用中国” 网站信用查询记录（无严重失信记录）
</w:t>
      </w:r>
    </w:p>
    <w:p w14:paraId="2D515BE9">
      <w:pPr>
        <w:pStyle w:val="11"/>
        <w:widowControl/>
        <w:numPr>
          <w:ilvl w:val="0"/>
          <w:numId w:val="21"/>
        </w:numPr>
        <w:ind w:left="0" w:leftChars="0" w:firstLine="480" w:firstLineChars="0"/>
      </w:pPr>
      <w:r>
        <w:t>“全国律师执业诚信信息公示平台” 查询记录（律师事务所及拟派项目负责人无惩戒记录）
</w:t>
      </w:r>
    </w:p>
    <w:p w14:paraId="791F0BD4">
      <w:pPr>
        <w:pStyle w:val="11"/>
        <w:widowControl/>
        <w:numPr>
          <w:ilvl w:val="0"/>
          <w:numId w:val="21"/>
        </w:numPr>
        <w:ind w:left="0" w:leftChars="0" w:firstLine="480" w:firstLineChars="0"/>
      </w:pPr>
      <w:r>
        <w:t>无法查询相关信息时提供的信誉承诺书
</w:t>
      </w:r>
    </w:p>
    <w:p w14:paraId="63B2045B">
      <w:pPr>
        <w:pStyle w:val="11"/>
        <w:widowControl/>
        <w:numPr>
          <w:ilvl w:val="0"/>
          <w:numId w:val="21"/>
        </w:numPr>
        <w:ind w:left="0" w:leftChars="0" w:firstLine="480" w:firstLineChars="0"/>
        <w:rPr>
          <w:rFonts w:hint="eastAsia"/>
        </w:rPr>
        <w:sectPr>
          <w:pgSz w:w="11906" w:h="16838"/>
          <w:pgMar w:top="1440" w:right="1440" w:bottom="1440" w:left="1440" w:header="708" w:footer="708" w:gutter="0"/>
          <w:pgNumType w:fmt="decimal"/>
          <w:cols w:space="720" w:num="1"/>
          <w:docGrid w:linePitch="360" w:charSpace="0"/>
        </w:sectPr>
      </w:pPr>
    </w:p>
    <w:p w14:paraId="1831F509">
      <w:pPr>
        <w:pStyle w:val="3"/>
        <w:widowControl/>
        <w:numPr>
          <w:ilvl w:val="0"/>
          <w:numId w:val="0"/>
        </w:numPr>
        <w:topLinePunct w:val="0"/>
        <w:ind w:left="0" w:leftChars="0" w:firstLine="600" w:firstLineChars="200"/>
        <w:outlineLvl w:val="0"/>
        <w:rPr>
          <w:rFonts w:hint="eastAsia" w:ascii="黑体" w:hAnsi="黑体" w:eastAsia="黑体" w:cs="黑体"/>
          <w:b w:val="0"/>
        </w:rPr>
      </w:pPr>
      <w:bookmarkStart w:id="41" w:name="_Toc13772"/>
      <w:r>
        <w:rPr>
          <w:rFonts w:hint="eastAsia" w:ascii="黑体" w:hAnsi="黑体" w:eastAsia="黑体" w:cs="黑体"/>
          <w:b w:val="0"/>
          <w:kern w:val="2"/>
          <w:sz w:val="30"/>
          <w:szCs w:val="32"/>
          <w:lang w:bidi="ar-SA"/>
        </w:rPr>
        <w:t>八、</w:t>
      </w:r>
      <w:r>
        <w:t>其他材料
</w:t>
      </w:r>
      <w:bookmarkEnd w:id="41"/>
    </w:p>
    <w:p w14:paraId="0E29EDA7">
      <w:pPr>
        <w:pStyle w:val="11"/>
        <w:widowControl/>
      </w:pPr>
      <w:r>
        <w:t>律师事务所认为需要提供的其他资料，如荣誉证书、相关资质证书等。
</w:t>
      </w:r>
    </w:p>
    <w:sectPr>
      <w:pgSz w:w="11906" w:h="16838"/>
      <w:pgMar w:top="1440" w:right="1440" w:bottom="1440" w:left="1440" w:header="708" w:footer="708"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54953">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DD33AA">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DD33AA">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C3374A"/>
    <w:multiLevelType w:val="singleLevel"/>
    <w:tmpl w:val="82C3374A"/>
    <w:lvl w:ilvl="0" w:tentative="0">
      <w:start w:val="0"/>
      <w:numFmt w:val="decimal"/>
      <w:suff w:val="space"/>
      <w:lvlText w:val=""/>
      <w:lvlJc w:val="left"/>
      <w:pPr>
        <w:ind w:left="0" w:firstLine="480"/>
      </w:pPr>
      <w:rPr>
        <w:rFonts w:hint="default"/>
      </w:rPr>
    </w:lvl>
  </w:abstractNum>
  <w:abstractNum w:abstractNumId="1">
    <w:nsid w:val="C54AE36E"/>
    <w:multiLevelType w:val="singleLevel"/>
    <w:tmpl w:val="C54AE36E"/>
    <w:lvl w:ilvl="0" w:tentative="0">
      <w:start w:val="1"/>
      <w:numFmt w:val="chineseCounting"/>
      <w:suff w:val="nothing"/>
      <w:lvlText w:val="%1、"/>
      <w:lvlJc w:val="left"/>
      <w:pPr>
        <w:ind w:left="0" w:firstLine="0"/>
      </w:pPr>
      <w:rPr>
        <w:rFonts w:hint="eastAsia"/>
      </w:rPr>
    </w:lvl>
  </w:abstractNum>
  <w:abstractNum w:abstractNumId="2">
    <w:nsid w:val="DD121A58"/>
    <w:multiLevelType w:val="singleLevel"/>
    <w:tmpl w:val="DD121A58"/>
    <w:lvl w:ilvl="0" w:tentative="0">
      <w:start w:val="0"/>
      <w:numFmt w:val="decimal"/>
      <w:suff w:val="space"/>
      <w:lvlText w:val=""/>
      <w:lvlJc w:val="left"/>
      <w:pPr>
        <w:ind w:left="0" w:firstLine="480"/>
      </w:pPr>
      <w:rPr>
        <w:rFonts w:hint="default"/>
      </w:rPr>
    </w:lvl>
  </w:abstractNum>
  <w:abstractNum w:abstractNumId="3">
    <w:nsid w:val="DDBFD272"/>
    <w:multiLevelType w:val="singleLevel"/>
    <w:tmpl w:val="DDBFD272"/>
    <w:lvl w:ilvl="0" w:tentative="0">
      <w:start w:val="1"/>
      <w:numFmt w:val="chineseCounting"/>
      <w:suff w:val="nothing"/>
      <w:lvlText w:val="%1、"/>
      <w:lvlJc w:val="left"/>
      <w:pPr>
        <w:ind w:left="0" w:firstLine="420"/>
      </w:pPr>
      <w:rPr>
        <w:rFonts w:hint="eastAsia"/>
      </w:rPr>
    </w:lvl>
  </w:abstractNum>
  <w:abstractNum w:abstractNumId="4">
    <w:nsid w:val="DDD6DB5D"/>
    <w:multiLevelType w:val="singleLevel"/>
    <w:tmpl w:val="DDD6DB5D"/>
    <w:lvl w:ilvl="0" w:tentative="0">
      <w:start w:val="0"/>
      <w:numFmt w:val="decimal"/>
      <w:suff w:val="space"/>
      <w:lvlText w:val=""/>
      <w:lvlJc w:val="left"/>
      <w:pPr>
        <w:ind w:left="0" w:firstLine="480"/>
      </w:pPr>
      <w:rPr>
        <w:rFonts w:hint="default"/>
      </w:rPr>
    </w:lvl>
  </w:abstractNum>
  <w:abstractNum w:abstractNumId="5">
    <w:nsid w:val="DFDFFA77"/>
    <w:multiLevelType w:val="singleLevel"/>
    <w:tmpl w:val="DFDFFA77"/>
    <w:lvl w:ilvl="0" w:tentative="0">
      <w:start w:val="1"/>
      <w:numFmt w:val="chineseCounting"/>
      <w:suff w:val="nothing"/>
      <w:lvlText w:val="%1、"/>
      <w:lvlJc w:val="left"/>
      <w:pPr>
        <w:ind w:left="0" w:firstLine="420"/>
      </w:pPr>
      <w:rPr>
        <w:rFonts w:hint="eastAsia"/>
      </w:rPr>
    </w:lvl>
  </w:abstractNum>
  <w:abstractNum w:abstractNumId="6">
    <w:nsid w:val="E56FA698"/>
    <w:multiLevelType w:val="singleLevel"/>
    <w:tmpl w:val="E56FA698"/>
    <w:lvl w:ilvl="0" w:tentative="0">
      <w:start w:val="1"/>
      <w:numFmt w:val="chineseCounting"/>
      <w:suff w:val="nothing"/>
      <w:lvlText w:val="%1、"/>
      <w:lvlJc w:val="left"/>
      <w:pPr>
        <w:ind w:left="0" w:firstLine="420"/>
      </w:pPr>
      <w:rPr>
        <w:rFonts w:hint="eastAsia"/>
      </w:rPr>
    </w:lvl>
  </w:abstractNum>
  <w:abstractNum w:abstractNumId="7">
    <w:nsid w:val="EB7E9C6B"/>
    <w:multiLevelType w:val="singleLevel"/>
    <w:tmpl w:val="EB7E9C6B"/>
    <w:lvl w:ilvl="0" w:tentative="0">
      <w:start w:val="1"/>
      <w:numFmt w:val="decimal"/>
      <w:lvlText w:val="%1."/>
      <w:lvlJc w:val="left"/>
      <w:pPr>
        <w:tabs>
          <w:tab w:val="left" w:pos="840"/>
        </w:tabs>
        <w:ind w:left="1265" w:hanging="425"/>
      </w:pPr>
      <w:rPr>
        <w:rFonts w:hint="default"/>
      </w:rPr>
    </w:lvl>
  </w:abstractNum>
  <w:abstractNum w:abstractNumId="8">
    <w:nsid w:val="EDBFEBFD"/>
    <w:multiLevelType w:val="singleLevel"/>
    <w:tmpl w:val="EDBFEBFD"/>
    <w:lvl w:ilvl="0" w:tentative="0">
      <w:start w:val="0"/>
      <w:numFmt w:val="decimal"/>
      <w:suff w:val="space"/>
      <w:lvlText w:val=""/>
      <w:lvlJc w:val="left"/>
      <w:pPr>
        <w:ind w:left="0" w:firstLine="480"/>
      </w:pPr>
      <w:rPr>
        <w:rFonts w:hint="default"/>
      </w:rPr>
    </w:lvl>
  </w:abstractNum>
  <w:abstractNum w:abstractNumId="9">
    <w:nsid w:val="EDF69082"/>
    <w:multiLevelType w:val="singleLevel"/>
    <w:tmpl w:val="EDF69082"/>
    <w:lvl w:ilvl="0" w:tentative="0">
      <w:start w:val="1"/>
      <w:numFmt w:val="chineseCounting"/>
      <w:suff w:val="nothing"/>
      <w:lvlText w:val="%1、"/>
      <w:lvlJc w:val="left"/>
      <w:pPr>
        <w:ind w:left="0" w:firstLine="420"/>
      </w:pPr>
      <w:rPr>
        <w:rFonts w:hint="eastAsia"/>
      </w:rPr>
    </w:lvl>
  </w:abstractNum>
  <w:abstractNum w:abstractNumId="10">
    <w:nsid w:val="06F95BFE"/>
    <w:multiLevelType w:val="singleLevel"/>
    <w:tmpl w:val="06F95BFE"/>
    <w:lvl w:ilvl="0" w:tentative="0">
      <w:start w:val="1"/>
      <w:numFmt w:val="decimal"/>
      <w:suff w:val="space"/>
      <w:lvlText w:val="%1."/>
      <w:lvlJc w:val="left"/>
      <w:pPr>
        <w:ind w:left="0" w:firstLine="480"/>
      </w:pPr>
      <w:rPr>
        <w:rFonts w:hint="default"/>
      </w:rPr>
    </w:lvl>
  </w:abstractNum>
  <w:abstractNum w:abstractNumId="11">
    <w:nsid w:val="08304960"/>
    <w:multiLevelType w:val="singleLevel"/>
    <w:tmpl w:val="08304960"/>
    <w:lvl w:ilvl="0" w:tentative="0">
      <w:start w:val="0"/>
      <w:numFmt w:val="decimal"/>
      <w:suff w:val="space"/>
      <w:lvlText w:val=""/>
      <w:lvlJc w:val="left"/>
      <w:pPr>
        <w:ind w:left="0" w:firstLine="480"/>
      </w:pPr>
      <w:rPr>
        <w:rFonts w:hint="default"/>
      </w:rPr>
    </w:lvl>
  </w:abstractNum>
  <w:abstractNum w:abstractNumId="12">
    <w:nsid w:val="0A0D24FE"/>
    <w:multiLevelType w:val="singleLevel"/>
    <w:tmpl w:val="0A0D24FE"/>
    <w:lvl w:ilvl="0" w:tentative="0">
      <w:start w:val="1"/>
      <w:numFmt w:val="decimal"/>
      <w:suff w:val="space"/>
      <w:lvlText w:val="%1."/>
      <w:lvlJc w:val="left"/>
      <w:pPr>
        <w:ind w:left="0" w:firstLine="480"/>
      </w:pPr>
      <w:rPr>
        <w:rFonts w:hint="default"/>
      </w:rPr>
    </w:lvl>
  </w:abstractNum>
  <w:abstractNum w:abstractNumId="13">
    <w:nsid w:val="0EB1C3CA"/>
    <w:multiLevelType w:val="singleLevel"/>
    <w:tmpl w:val="0EB1C3CA"/>
    <w:lvl w:ilvl="0" w:tentative="0">
      <w:start w:val="0"/>
      <w:numFmt w:val="decimal"/>
      <w:suff w:val="space"/>
      <w:lvlText w:val=""/>
      <w:lvlJc w:val="left"/>
      <w:pPr>
        <w:ind w:left="0" w:firstLine="480"/>
      </w:pPr>
      <w:rPr>
        <w:rFonts w:hint="default"/>
      </w:rPr>
    </w:lvl>
  </w:abstractNum>
  <w:abstractNum w:abstractNumId="14">
    <w:nsid w:val="189EDFB4"/>
    <w:multiLevelType w:val="singleLevel"/>
    <w:tmpl w:val="189EDFB4"/>
    <w:lvl w:ilvl="0" w:tentative="0">
      <w:start w:val="0"/>
      <w:numFmt w:val="decimal"/>
      <w:suff w:val="space"/>
      <w:lvlText w:val=""/>
      <w:lvlJc w:val="left"/>
      <w:pPr>
        <w:ind w:left="0" w:firstLine="480"/>
      </w:pPr>
      <w:rPr>
        <w:rFonts w:hint="default"/>
      </w:rPr>
    </w:lvl>
  </w:abstractNum>
  <w:abstractNum w:abstractNumId="15">
    <w:nsid w:val="23F2B605"/>
    <w:multiLevelType w:val="singleLevel"/>
    <w:tmpl w:val="23F2B605"/>
    <w:lvl w:ilvl="0" w:tentative="0">
      <w:start w:val="0"/>
      <w:numFmt w:val="decimal"/>
      <w:suff w:val="space"/>
      <w:lvlText w:val=""/>
      <w:lvlJc w:val="left"/>
      <w:pPr>
        <w:ind w:left="0" w:firstLine="480"/>
      </w:pPr>
      <w:rPr>
        <w:rFonts w:hint="default"/>
      </w:rPr>
    </w:lvl>
  </w:abstractNum>
  <w:abstractNum w:abstractNumId="16">
    <w:nsid w:val="34134EAA"/>
    <w:multiLevelType w:val="singleLevel"/>
    <w:tmpl w:val="34134EAA"/>
    <w:lvl w:ilvl="0" w:tentative="0">
      <w:start w:val="0"/>
      <w:numFmt w:val="decimal"/>
      <w:suff w:val="space"/>
      <w:lvlText w:val=""/>
      <w:lvlJc w:val="left"/>
      <w:pPr>
        <w:ind w:left="0" w:firstLine="480"/>
      </w:pPr>
      <w:rPr>
        <w:rFonts w:hint="default"/>
      </w:rPr>
    </w:lvl>
  </w:abstractNum>
  <w:abstractNum w:abstractNumId="17">
    <w:nsid w:val="48B6CD0D"/>
    <w:multiLevelType w:val="singleLevel"/>
    <w:tmpl w:val="48B6CD0D"/>
    <w:lvl w:ilvl="0" w:tentative="0">
      <w:start w:val="0"/>
      <w:numFmt w:val="decimal"/>
      <w:suff w:val="space"/>
      <w:lvlText w:val=""/>
      <w:lvlJc w:val="left"/>
      <w:pPr>
        <w:ind w:left="0" w:firstLine="480"/>
      </w:pPr>
      <w:rPr>
        <w:rFonts w:hint="default"/>
      </w:rPr>
    </w:lvl>
  </w:abstractNum>
  <w:abstractNum w:abstractNumId="18">
    <w:nsid w:val="49489B0D"/>
    <w:multiLevelType w:val="singleLevel"/>
    <w:tmpl w:val="49489B0D"/>
    <w:lvl w:ilvl="0" w:tentative="0">
      <w:start w:val="1"/>
      <w:numFmt w:val="chineseCounting"/>
      <w:suff w:val="nothing"/>
      <w:lvlText w:val="%1、"/>
      <w:lvlJc w:val="left"/>
      <w:rPr>
        <w:rFonts w:hint="eastAsia"/>
        <w:color w:val="auto"/>
      </w:rPr>
    </w:lvl>
  </w:abstractNum>
  <w:abstractNum w:abstractNumId="19">
    <w:nsid w:val="70FD45F8"/>
    <w:multiLevelType w:val="singleLevel"/>
    <w:tmpl w:val="70FD45F8"/>
    <w:lvl w:ilvl="0" w:tentative="0">
      <w:start w:val="0"/>
      <w:numFmt w:val="decimal"/>
      <w:suff w:val="space"/>
      <w:lvlText w:val=""/>
      <w:lvlJc w:val="left"/>
      <w:pPr>
        <w:ind w:left="0" w:firstLine="480"/>
      </w:pPr>
      <w:rPr>
        <w:rFonts w:hint="default"/>
      </w:rPr>
    </w:lvl>
  </w:abstractNum>
  <w:abstractNum w:abstractNumId="20">
    <w:nsid w:val="73976123"/>
    <w:multiLevelType w:val="singleLevel"/>
    <w:tmpl w:val="73976123"/>
    <w:lvl w:ilvl="0" w:tentative="0">
      <w:start w:val="1"/>
      <w:numFmt w:val="chineseCounting"/>
      <w:suff w:val="nothing"/>
      <w:lvlText w:val="%1、"/>
      <w:lvlJc w:val="left"/>
      <w:pPr>
        <w:ind w:left="0" w:firstLine="420"/>
      </w:pPr>
      <w:rPr>
        <w:rFonts w:hint="eastAsia"/>
      </w:rPr>
    </w:lvl>
  </w:abstractNum>
  <w:num w:numId="1">
    <w:abstractNumId w:val="11"/>
  </w:num>
  <w:num w:numId="2">
    <w:abstractNumId w:val="2"/>
  </w:num>
  <w:num w:numId="3">
    <w:abstractNumId w:val="4"/>
  </w:num>
  <w:num w:numId="4">
    <w:abstractNumId w:val="13"/>
  </w:num>
  <w:num w:numId="5">
    <w:abstractNumId w:val="15"/>
  </w:num>
  <w:num w:numId="6">
    <w:abstractNumId w:val="16"/>
  </w:num>
  <w:num w:numId="7">
    <w:abstractNumId w:val="0"/>
  </w:num>
  <w:num w:numId="8">
    <w:abstractNumId w:val="17"/>
  </w:num>
  <w:num w:numId="9">
    <w:abstractNumId w:val="8"/>
  </w:num>
  <w:num w:numId="10">
    <w:abstractNumId w:val="14"/>
  </w:num>
  <w:num w:numId="11">
    <w:abstractNumId w:val="19"/>
  </w:num>
  <w:num w:numId="12">
    <w:abstractNumId w:val="18"/>
  </w:num>
  <w:num w:numId="13">
    <w:abstractNumId w:val="7"/>
  </w:num>
  <w:num w:numId="14">
    <w:abstractNumId w:val="3"/>
  </w:num>
  <w:num w:numId="15">
    <w:abstractNumId w:val="20"/>
  </w:num>
  <w:num w:numId="16">
    <w:abstractNumId w:val="6"/>
  </w:num>
  <w:num w:numId="17">
    <w:abstractNumId w:val="5"/>
  </w:num>
  <w:num w:numId="18">
    <w:abstractNumId w:val="9"/>
  </w:num>
  <w:num w:numId="19">
    <w:abstractNumId w:val="1"/>
  </w:num>
  <w:num w:numId="20">
    <w:abstractNumId w:val="1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5"/>
  </w:compat>
  <w:rsids>
    <w:rsidRoot w:val="00000000"/>
    <w:rsid w:val="0A080810"/>
    <w:rsid w:val="0FC246B3"/>
    <w:rsid w:val="15B83632"/>
    <w:rsid w:val="186A3E0E"/>
    <w:rsid w:val="1E1E2D96"/>
    <w:rsid w:val="28BE5CD7"/>
    <w:rsid w:val="2EFC6BF4"/>
    <w:rsid w:val="3DC52C85"/>
    <w:rsid w:val="4D933964"/>
    <w:rsid w:val="50495B3F"/>
    <w:rsid w:val="5A152DC8"/>
    <w:rsid w:val="5A5011B5"/>
    <w:rsid w:val="5B6D0B23"/>
    <w:rsid w:val="5D874C9E"/>
    <w:rsid w:val="5E350443"/>
    <w:rsid w:val="645D07DE"/>
    <w:rsid w:val="6C295592"/>
    <w:rsid w:val="73D32C53"/>
    <w:rsid w:val="74485A21"/>
    <w:rsid w:val="7F1E0D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paragraph" w:styleId="2">
    <w:name w:val="heading 1"/>
    <w:next w:val="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3">
    <w:name w:val="heading 2"/>
    <w:next w:val="1"/>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4">
    <w:name w:val="heading 3"/>
    <w:basedOn w:val="1"/>
    <w:next w:val="1"/>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5">
    <w:name w:val="heading 4"/>
    <w:next w:val="1"/>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6">
    <w:name w:val="heading 5"/>
    <w:next w:val="1"/>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7">
    <w:name w:val="heading 6"/>
    <w:next w:val="1"/>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8">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9">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0">
    <w:name w:val="heading 9"/>
    <w:next w:val="1"/>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11">
    <w:name w:val="Body Text"/>
    <w:basedOn w:val="1"/>
    <w:qForma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style>
  <w:style w:type="paragraph" w:styleId="15">
    <w:name w:val="Subtitle"/>
    <w:qFormat/>
    <w:uiPriority w:val="0"/>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16">
    <w:name w:val="footnote text"/>
    <w:link w:val="24"/>
    <w:semiHidden/>
    <w:unhideWhenUsed/>
    <w:qFormat/>
    <w:uiPriority w:val="99"/>
    <w:pPr>
      <w:spacing w:after="0" w:line="240" w:lineRule="auto"/>
    </w:pPr>
    <w:rPr>
      <w:rFonts w:ascii="Times New Roman" w:hAnsi="Times New Roman" w:eastAsia="宋体" w:cs="Times New Roman"/>
      <w:sz w:val="20"/>
      <w:szCs w:val="20"/>
    </w:rPr>
  </w:style>
  <w:style w:type="paragraph" w:styleId="17">
    <w:name w:val="toc 2"/>
    <w:basedOn w:val="1"/>
    <w:next w:val="1"/>
    <w:qFormat/>
    <w:uiPriority w:val="0"/>
    <w:pPr>
      <w:ind w:left="420" w:leftChars="200"/>
    </w:pPr>
  </w:style>
  <w:style w:type="paragraph" w:styleId="18">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character" w:styleId="21">
    <w:name w:val="Hyperlink"/>
    <w:unhideWhenUsed/>
    <w:qFormat/>
    <w:uiPriority w:val="99"/>
    <w:rPr>
      <w:color w:val="0563C1"/>
      <w:u w:val="single"/>
    </w:rPr>
  </w:style>
  <w:style w:type="character" w:styleId="22">
    <w:name w:val="footnote reference"/>
    <w:semiHidden/>
    <w:unhideWhenUsed/>
    <w:qFormat/>
    <w:uiPriority w:val="99"/>
    <w:rPr>
      <w:vertAlign w:val="superscript"/>
    </w:rPr>
  </w:style>
  <w:style w:type="paragraph" w:styleId="23">
    <w:name w:val="List Paragraph"/>
    <w:qFormat/>
    <w:uiPriority w:val="0"/>
    <w:rPr>
      <w:rFonts w:ascii="Times New Roman" w:hAnsi="Times New Roman" w:eastAsia="宋体" w:cs="Times New Roman"/>
      <w:sz w:val="21"/>
      <w:szCs w:val="22"/>
    </w:rPr>
  </w:style>
  <w:style w:type="character" w:customStyle="1" w:styleId="24">
    <w:name w:val="Footnote Text Char"/>
    <w:link w:val="16"/>
    <w:semiHidden/>
    <w:unhideWhenUsed/>
    <w:qFormat/>
    <w:uiPriority w:val="99"/>
    <w:rPr>
      <w:sz w:val="20"/>
      <w:szCs w:val="20"/>
    </w:rPr>
  </w:style>
  <w:style w:type="paragraph" w:customStyle="1" w:styleId="25">
    <w:name w:val="_Style 13"/>
    <w:qFormat/>
    <w:uiPriority w:val="0"/>
    <w:pPr>
      <w:spacing w:before="120" w:after="120" w:line="288" w:lineRule="auto"/>
      <w:ind w:left="0"/>
      <w:jc w:val="left"/>
    </w:pPr>
    <w:rPr>
      <w:rFonts w:ascii="Arial" w:hAnsi="Arial" w:eastAsia="等线" w:cs="Arial"/>
      <w:sz w:val="22"/>
      <w:szCs w:val="22"/>
    </w:rPr>
  </w:style>
  <w:style w:type="paragraph" w:customStyle="1" w:styleId="26">
    <w:name w:val="_Style 14"/>
    <w:qFormat/>
    <w:uiPriority w:val="0"/>
    <w:pPr>
      <w:spacing w:before="120" w:after="120" w:line="288" w:lineRule="auto"/>
      <w:ind w:left="0"/>
      <w:jc w:val="left"/>
    </w:pPr>
    <w:rPr>
      <w:rFonts w:ascii="Arial" w:hAnsi="Arial" w:eastAsia="等线" w:cs="Arial"/>
      <w:color w:val="8F959E"/>
      <w:sz w:val="22"/>
      <w:szCs w:val="22"/>
    </w:rPr>
  </w:style>
  <w:style w:type="paragraph" w:customStyle="1" w:styleId="27">
    <w:name w:val="文档说明标题"/>
    <w:next w:val="1"/>
    <w:qFormat/>
    <w:uiPriority w:val="0"/>
    <w:pPr>
      <w:widowControl w:val="0"/>
      <w:adjustRightInd w:val="0"/>
      <w:spacing w:before="100" w:after="100" w:line="240" w:lineRule="auto"/>
      <w:jc w:val="center"/>
      <w:outlineLvl w:val="9"/>
    </w:pPr>
    <w:rPr>
      <w:rFonts w:ascii="Times New Roman" w:hAnsi="Times New Roman" w:eastAsia="黑体" w:cs="Times New Roman"/>
      <w:kern w:val="2"/>
      <w:sz w:val="52"/>
      <w:szCs w:val="52"/>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Pages>
  <Words>6865</Words>
  <Characters>6963</Characters>
  <TotalTime>31</TotalTime>
  <ScaleCrop>false</ScaleCrop>
  <LinksUpToDate>false</LinksUpToDate>
  <CharactersWithSpaces>7126</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2025-06-15T13:26:00Z</dcterms:created>
  <dc:creator>Un-named</dc:creator>
  <cp:lastModifiedBy>任丽媛</cp:lastModifiedBy>
  <cp:lastPrinted>2025-06-25T02:22:00Z</cp:lastPrinted>
  <dcterms:modified xsi:type="dcterms:W3CDTF">2025-06-26T09:38:53Z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eyJoZGlkIjoiZTgwZTljMTYzMGFhY2E5ZDZhMGZhYmIxZDA0ZjFhNzciLCJ1c2VySWQiOiI0ODkyODc3OTcifQ==</vt:lpwstr>
  </property>
  <property fmtid="{D5CDD505-2E9C-101B-9397-08002B2CF9AE}" pid="3" name="KSOProductBuildVer">
    <vt:lpwstr>2052-12.1.0.21541</vt:lpwstr>
  </property>
  <property fmtid="{D5CDD505-2E9C-101B-9397-08002B2CF9AE}" pid="4" name="ICV">
    <vt:lpwstr>97BD2101920E46F28302B8FD88E9D9DB_13</vt:lpwstr>
  </property>
</Properties>
</file>