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CB82A">
      <w:pPr>
        <w:spacing w:before="93" w:beforeLines="30" w:line="480" w:lineRule="auto"/>
        <w:rPr>
          <w:rFonts w:ascii="Arial" w:hAnsi="Arial" w:eastAsia="黑体" w:cs="Arial"/>
          <w:b/>
          <w:kern w:val="0"/>
          <w:sz w:val="30"/>
          <w:szCs w:val="30"/>
        </w:rPr>
      </w:pPr>
      <w:bookmarkStart w:id="0" w:name="_GoBack"/>
      <w:r>
        <w:rPr>
          <w:rFonts w:hint="eastAsia" w:ascii="Arial" w:hAnsi="Arial" w:eastAsia="黑体" w:cs="Arial"/>
          <w:b/>
          <w:kern w:val="0"/>
          <w:sz w:val="30"/>
          <w:szCs w:val="30"/>
        </w:rPr>
        <w:t>附件一、资格要求</w:t>
      </w:r>
    </w:p>
    <w:bookmarkEnd w:id="0"/>
    <w:p w14:paraId="3E697C0E">
      <w:pPr>
        <w:spacing w:before="93" w:beforeLines="30" w:line="480" w:lineRule="auto"/>
        <w:jc w:val="center"/>
        <w:rPr>
          <w:rFonts w:ascii="Arial" w:hAnsi="Arial" w:eastAsia="黑体" w:cs="Arial"/>
          <w:b/>
          <w:sz w:val="30"/>
          <w:szCs w:val="30"/>
        </w:rPr>
      </w:pPr>
      <w:r>
        <w:rPr>
          <w:rFonts w:ascii="Arial" w:hAnsi="Arial" w:eastAsia="黑体" w:cs="Arial"/>
          <w:b/>
          <w:sz w:val="30"/>
          <w:szCs w:val="30"/>
        </w:rPr>
        <w:t>附录1  资格审查条件（资质最低</w:t>
      </w:r>
      <w:r>
        <w:rPr>
          <w:rFonts w:hint="eastAsia" w:ascii="Arial" w:hAnsi="Arial" w:eastAsia="黑体" w:cs="Arial"/>
          <w:b/>
          <w:sz w:val="30"/>
          <w:szCs w:val="30"/>
        </w:rPr>
        <w:t>要求</w:t>
      </w:r>
      <w:r>
        <w:rPr>
          <w:rFonts w:ascii="Arial" w:hAnsi="Arial" w:eastAsia="黑体" w:cs="Arial"/>
          <w:b/>
          <w:sz w:val="30"/>
          <w:szCs w:val="30"/>
        </w:rPr>
        <w:t>）</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8476"/>
      </w:tblGrid>
      <w:tr w14:paraId="29AE0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15" w:hRule="atLeast"/>
          <w:tblHeader/>
          <w:jc w:val="center"/>
        </w:trPr>
        <w:tc>
          <w:tcPr>
            <w:tcW w:w="0" w:type="auto"/>
            <w:noWrap w:val="0"/>
            <w:vAlign w:val="center"/>
          </w:tcPr>
          <w:p w14:paraId="020C7CC8">
            <w:pPr>
              <w:jc w:val="center"/>
              <w:rPr>
                <w:rFonts w:ascii="Arial" w:hAnsi="Arial" w:eastAsia="宋体" w:cs="Arial"/>
                <w:szCs w:val="21"/>
              </w:rPr>
            </w:pPr>
            <w:r>
              <w:rPr>
                <w:rFonts w:ascii="Arial" w:hAnsi="Arial" w:eastAsia="宋体" w:cs="Arial"/>
                <w:szCs w:val="21"/>
              </w:rPr>
              <w:t>资质等级要求</w:t>
            </w:r>
          </w:p>
        </w:tc>
      </w:tr>
      <w:tr w14:paraId="49C26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863" w:hRule="atLeast"/>
          <w:jc w:val="center"/>
        </w:trPr>
        <w:tc>
          <w:tcPr>
            <w:tcW w:w="0" w:type="auto"/>
            <w:noWrap w:val="0"/>
            <w:vAlign w:val="center"/>
          </w:tcPr>
          <w:p w14:paraId="59EB9EF9">
            <w:pPr>
              <w:rPr>
                <w:rFonts w:ascii="Arial" w:hAnsi="Arial" w:eastAsia="宋体" w:cs="Arial"/>
                <w:szCs w:val="21"/>
              </w:rPr>
            </w:pPr>
            <w:r>
              <w:rPr>
                <w:rFonts w:ascii="Arial" w:hAnsi="Arial" w:eastAsia="宋体" w:cs="Arial"/>
              </w:rPr>
              <w:t>具有国内独立法人资格及有效的企业法人营业执照或事业单位法人证书</w:t>
            </w:r>
            <w:r>
              <w:rPr>
                <w:rFonts w:hint="eastAsia" w:ascii="Arial" w:hAnsi="Arial" w:eastAsia="宋体" w:cs="Arial"/>
              </w:rPr>
              <w:t>。</w:t>
            </w:r>
          </w:p>
        </w:tc>
      </w:tr>
    </w:tbl>
    <w:p w14:paraId="64DE9E89">
      <w:pPr>
        <w:pStyle w:val="2"/>
        <w:rPr>
          <w:rFonts w:hint="eastAsia"/>
        </w:rPr>
      </w:pPr>
    </w:p>
    <w:p w14:paraId="1EAA9D70">
      <w:pPr>
        <w:tabs>
          <w:tab w:val="left" w:pos="3140"/>
        </w:tabs>
        <w:autoSpaceDE w:val="0"/>
        <w:autoSpaceDN w:val="0"/>
        <w:spacing w:line="360" w:lineRule="auto"/>
        <w:jc w:val="center"/>
        <w:rPr>
          <w:rFonts w:ascii="Arial" w:hAnsi="Arial" w:eastAsia="黑体" w:cs="Arial"/>
          <w:b/>
          <w:sz w:val="30"/>
          <w:szCs w:val="30"/>
        </w:rPr>
      </w:pPr>
      <w:r>
        <w:rPr>
          <w:rFonts w:ascii="Arial" w:hAnsi="Arial" w:eastAsia="黑体" w:cs="Arial"/>
          <w:b/>
          <w:sz w:val="30"/>
          <w:szCs w:val="30"/>
        </w:rPr>
        <w:t>附录2  资格审查条件（业绩最低要求）</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8476"/>
      </w:tblGrid>
      <w:tr w14:paraId="650E2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77" w:hRule="atLeast"/>
          <w:tblHeader/>
          <w:jc w:val="center"/>
        </w:trPr>
        <w:tc>
          <w:tcPr>
            <w:tcW w:w="0" w:type="auto"/>
            <w:noWrap w:val="0"/>
            <w:vAlign w:val="center"/>
          </w:tcPr>
          <w:p w14:paraId="554617BF">
            <w:pPr>
              <w:jc w:val="center"/>
              <w:rPr>
                <w:rFonts w:ascii="Arial" w:hAnsi="Arial" w:cs="Arial"/>
                <w:szCs w:val="21"/>
              </w:rPr>
            </w:pPr>
            <w:r>
              <w:rPr>
                <w:rFonts w:hint="eastAsia" w:ascii="宋体" w:hAnsi="宋体" w:eastAsia="宋体" w:cs="宋体"/>
                <w:szCs w:val="21"/>
              </w:rPr>
              <w:t>业绩要求</w:t>
            </w:r>
          </w:p>
        </w:tc>
      </w:tr>
      <w:tr w14:paraId="6CA90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644" w:hRule="atLeast"/>
          <w:jc w:val="center"/>
        </w:trPr>
        <w:tc>
          <w:tcPr>
            <w:tcW w:w="0" w:type="auto"/>
            <w:noWrap w:val="0"/>
            <w:vAlign w:val="center"/>
          </w:tcPr>
          <w:p w14:paraId="5B351475">
            <w:pPr>
              <w:jc w:val="left"/>
              <w:rPr>
                <w:rFonts w:ascii="Arial" w:hAnsi="Arial" w:cs="Arial"/>
                <w:szCs w:val="21"/>
              </w:rPr>
            </w:pPr>
            <w:r>
              <w:rPr>
                <w:rFonts w:hint="eastAsia" w:ascii="宋体" w:hAnsi="宋体" w:eastAsia="宋体" w:cs="宋体"/>
                <w:szCs w:val="21"/>
              </w:rPr>
              <w:t>近</w:t>
            </w:r>
            <w:r>
              <w:rPr>
                <w:rFonts w:ascii="Arial" w:hAnsi="Arial" w:cs="Arial"/>
                <w:szCs w:val="21"/>
              </w:rPr>
              <w:t>5</w:t>
            </w:r>
            <w:r>
              <w:rPr>
                <w:rFonts w:hint="eastAsia" w:ascii="宋体" w:hAnsi="宋体" w:eastAsia="宋体" w:cs="宋体"/>
                <w:szCs w:val="21"/>
              </w:rPr>
              <w:t>年内（</w:t>
            </w:r>
            <w:r>
              <w:rPr>
                <w:rFonts w:ascii="Arial" w:hAnsi="Arial" w:cs="Arial"/>
                <w:szCs w:val="21"/>
              </w:rPr>
              <w:t>201</w:t>
            </w:r>
            <w:r>
              <w:rPr>
                <w:rFonts w:hint="eastAsia" w:ascii="Arial" w:hAnsi="Arial" w:eastAsia="等线" w:cs="Arial"/>
                <w:szCs w:val="21"/>
              </w:rPr>
              <w:t>9</w:t>
            </w:r>
            <w:r>
              <w:rPr>
                <w:rFonts w:hint="eastAsia" w:ascii="宋体" w:hAnsi="宋体" w:eastAsia="宋体" w:cs="宋体"/>
                <w:szCs w:val="21"/>
              </w:rPr>
              <w:t>年</w:t>
            </w:r>
            <w:r>
              <w:rPr>
                <w:rFonts w:ascii="Arial" w:hAnsi="Arial" w:cs="Arial"/>
                <w:szCs w:val="21"/>
              </w:rPr>
              <w:t>1</w:t>
            </w:r>
            <w:r>
              <w:rPr>
                <w:rFonts w:hint="eastAsia" w:ascii="宋体" w:hAnsi="宋体" w:eastAsia="宋体" w:cs="宋体"/>
                <w:szCs w:val="21"/>
              </w:rPr>
              <w:t>月</w:t>
            </w:r>
            <w:r>
              <w:rPr>
                <w:rFonts w:ascii="Arial" w:hAnsi="Arial" w:cs="Arial"/>
                <w:szCs w:val="21"/>
              </w:rPr>
              <w:t>1</w:t>
            </w:r>
            <w:r>
              <w:rPr>
                <w:rFonts w:hint="eastAsia" w:ascii="宋体" w:hAnsi="宋体" w:eastAsia="宋体" w:cs="宋体"/>
                <w:szCs w:val="21"/>
              </w:rPr>
              <w:t>日至响应文件递交截</w:t>
            </w:r>
            <w:r>
              <w:rPr>
                <w:rFonts w:ascii="Arial" w:hAnsi="Arial" w:eastAsia="宋体" w:cs="Arial"/>
                <w:szCs w:val="21"/>
              </w:rPr>
              <w:t>止时间，以合同协议书签订日期为准）至少承担过</w:t>
            </w:r>
            <w:r>
              <w:rPr>
                <w:rFonts w:ascii="Arial" w:hAnsi="Arial" w:cs="Arial"/>
              </w:rPr>
              <w:t>1</w:t>
            </w:r>
            <w:r>
              <w:rPr>
                <w:rFonts w:hint="eastAsia" w:ascii="宋体" w:hAnsi="宋体" w:eastAsia="宋体" w:cs="宋体"/>
              </w:rPr>
              <w:t>项类似咨询服务业绩。</w:t>
            </w:r>
          </w:p>
        </w:tc>
      </w:tr>
    </w:tbl>
    <w:p w14:paraId="433DF03A">
      <w:pPr>
        <w:tabs>
          <w:tab w:val="left" w:pos="3140"/>
        </w:tabs>
        <w:autoSpaceDE w:val="0"/>
        <w:autoSpaceDN w:val="0"/>
        <w:jc w:val="left"/>
        <w:rPr>
          <w:rFonts w:ascii="宋体" w:hAnsi="宋体"/>
          <w:bCs/>
          <w:szCs w:val="21"/>
        </w:rPr>
      </w:pPr>
      <w:r>
        <w:rPr>
          <w:rFonts w:hint="eastAsia" w:ascii="宋体" w:hAnsi="宋体"/>
          <w:bCs/>
          <w:szCs w:val="21"/>
        </w:rPr>
        <w:t>注：</w:t>
      </w:r>
      <w:r>
        <w:rPr>
          <w:rFonts w:ascii="宋体" w:hAnsi="宋体"/>
          <w:bCs/>
          <w:szCs w:val="21"/>
        </w:rPr>
        <w:t>至</w:t>
      </w:r>
      <w:r>
        <w:rPr>
          <w:rFonts w:hint="eastAsia" w:ascii="宋体" w:hAnsi="宋体"/>
          <w:bCs/>
          <w:szCs w:val="21"/>
        </w:rPr>
        <w:t>响应文件递交截止时间</w:t>
      </w:r>
      <w:r>
        <w:rPr>
          <w:rFonts w:ascii="宋体" w:hAnsi="宋体"/>
          <w:bCs/>
          <w:szCs w:val="21"/>
        </w:rPr>
        <w:t>正在实施或已完成的业绩均应认定为承担过的业绩。</w:t>
      </w:r>
    </w:p>
    <w:p w14:paraId="23594292">
      <w:pPr>
        <w:pStyle w:val="2"/>
        <w:rPr>
          <w:rFonts w:hint="eastAsia"/>
        </w:rPr>
      </w:pPr>
    </w:p>
    <w:p w14:paraId="07444AA3">
      <w:pPr>
        <w:tabs>
          <w:tab w:val="left" w:pos="3140"/>
        </w:tabs>
        <w:autoSpaceDE w:val="0"/>
        <w:autoSpaceDN w:val="0"/>
        <w:spacing w:line="360" w:lineRule="auto"/>
        <w:jc w:val="center"/>
        <w:rPr>
          <w:rFonts w:ascii="Arial" w:hAnsi="Arial" w:eastAsia="黑体" w:cs="Arial"/>
          <w:b/>
          <w:sz w:val="30"/>
          <w:szCs w:val="30"/>
        </w:rPr>
      </w:pPr>
      <w:r>
        <w:rPr>
          <w:rFonts w:ascii="Arial" w:hAnsi="Arial" w:eastAsia="黑体" w:cs="Arial"/>
          <w:b/>
          <w:sz w:val="30"/>
          <w:szCs w:val="30"/>
        </w:rPr>
        <w:t>附录3  资格审查条件（信誉最低要求）</w:t>
      </w:r>
    </w:p>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705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286" w:type="dxa"/>
            <w:noWrap w:val="0"/>
            <w:vAlign w:val="center"/>
          </w:tcPr>
          <w:p w14:paraId="359CBE6B">
            <w:pPr>
              <w:tabs>
                <w:tab w:val="center" w:pos="4153"/>
                <w:tab w:val="right" w:pos="8306"/>
              </w:tabs>
              <w:autoSpaceDE w:val="0"/>
              <w:autoSpaceDN w:val="0"/>
              <w:snapToGrid w:val="0"/>
              <w:jc w:val="center"/>
              <w:rPr>
                <w:rFonts w:ascii="Arial" w:hAnsi="Arial" w:cs="Arial"/>
                <w:szCs w:val="21"/>
              </w:rPr>
            </w:pPr>
            <w:r>
              <w:rPr>
                <w:rFonts w:hint="eastAsia" w:ascii="宋体" w:hAnsi="宋体" w:eastAsia="宋体" w:cs="宋体"/>
                <w:szCs w:val="21"/>
              </w:rPr>
              <w:t>企业信誉要求</w:t>
            </w:r>
          </w:p>
        </w:tc>
      </w:tr>
      <w:tr w14:paraId="7681F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9286" w:type="dxa"/>
            <w:noWrap w:val="0"/>
            <w:vAlign w:val="center"/>
          </w:tcPr>
          <w:p w14:paraId="605345DD">
            <w:pPr>
              <w:snapToGrid w:val="0"/>
              <w:ind w:left="6"/>
              <w:rPr>
                <w:rFonts w:ascii="Arial" w:hAnsi="Arial" w:cs="Arial"/>
                <w:szCs w:val="21"/>
              </w:rPr>
            </w:pPr>
            <w:r>
              <w:rPr>
                <w:rFonts w:hint="eastAsia" w:ascii="宋体" w:hAnsi="宋体" w:eastAsia="宋体" w:cs="宋体"/>
                <w:szCs w:val="21"/>
              </w:rPr>
              <w:t>供应商不得存在下列情形之一：</w:t>
            </w:r>
          </w:p>
          <w:p w14:paraId="2D290E77">
            <w:pPr>
              <w:ind w:left="315" w:hanging="315" w:hangingChars="150"/>
              <w:rPr>
                <w:rFonts w:ascii="Arial" w:hAnsi="宋体" w:cs="Arial"/>
                <w:kern w:val="0"/>
                <w:szCs w:val="21"/>
                <w:lang w:bidi="th-TH"/>
              </w:rPr>
            </w:pPr>
            <w:r>
              <w:rPr>
                <w:rFonts w:hint="eastAsia" w:ascii="宋体" w:hAnsi="宋体" w:eastAsia="宋体" w:cs="宋体"/>
                <w:kern w:val="0"/>
                <w:szCs w:val="21"/>
                <w:lang w:bidi="th-TH"/>
              </w:rPr>
              <w:t>（</w:t>
            </w:r>
            <w:r>
              <w:rPr>
                <w:rFonts w:hint="eastAsia" w:ascii="Arial" w:hAnsi="宋体" w:cs="Arial"/>
                <w:kern w:val="0"/>
                <w:szCs w:val="21"/>
                <w:lang w:bidi="th-TH"/>
              </w:rPr>
              <w:t>1</w:t>
            </w:r>
            <w:r>
              <w:rPr>
                <w:rFonts w:hint="eastAsia" w:ascii="宋体" w:hAnsi="宋体" w:eastAsia="宋体" w:cs="宋体"/>
                <w:kern w:val="0"/>
                <w:szCs w:val="21"/>
                <w:lang w:bidi="th-TH"/>
              </w:rPr>
              <w:t>）被省级及以上交通运输主管部门取消招标项目所在地的投标资格且处于有效期内；</w:t>
            </w:r>
          </w:p>
          <w:p w14:paraId="1FEC3D24">
            <w:pPr>
              <w:ind w:left="315" w:hanging="315" w:hangingChars="150"/>
              <w:rPr>
                <w:rFonts w:ascii="Arial" w:hAnsi="宋体" w:cs="Arial"/>
                <w:kern w:val="0"/>
                <w:szCs w:val="21"/>
                <w:lang w:bidi="th-TH"/>
              </w:rPr>
            </w:pPr>
            <w:r>
              <w:rPr>
                <w:rFonts w:hint="eastAsia" w:ascii="宋体" w:hAnsi="宋体" w:eastAsia="宋体" w:cs="宋体"/>
                <w:kern w:val="0"/>
                <w:szCs w:val="21"/>
                <w:lang w:bidi="th-TH"/>
              </w:rPr>
              <w:t>（</w:t>
            </w:r>
            <w:r>
              <w:rPr>
                <w:rFonts w:hint="eastAsia" w:ascii="Arial" w:hAnsi="宋体" w:cs="Arial"/>
                <w:kern w:val="0"/>
                <w:szCs w:val="21"/>
                <w:lang w:bidi="th-TH"/>
              </w:rPr>
              <w:t>2</w:t>
            </w:r>
            <w:r>
              <w:rPr>
                <w:rFonts w:hint="eastAsia" w:ascii="宋体" w:hAnsi="宋体" w:eastAsia="宋体" w:cs="宋体"/>
                <w:kern w:val="0"/>
                <w:szCs w:val="21"/>
                <w:lang w:bidi="th-TH"/>
              </w:rPr>
              <w:t>）被责令停业，暂扣或吊销执照，或吊销资质证书；</w:t>
            </w:r>
          </w:p>
          <w:p w14:paraId="53994777">
            <w:pPr>
              <w:ind w:left="315" w:hanging="315" w:hangingChars="150"/>
              <w:rPr>
                <w:rFonts w:ascii="Arial" w:hAnsi="宋体" w:cs="Arial"/>
                <w:kern w:val="0"/>
                <w:szCs w:val="21"/>
                <w:lang w:bidi="th-TH"/>
              </w:rPr>
            </w:pPr>
            <w:r>
              <w:rPr>
                <w:rFonts w:hint="eastAsia" w:ascii="宋体" w:hAnsi="宋体" w:eastAsia="宋体" w:cs="宋体"/>
                <w:kern w:val="0"/>
                <w:szCs w:val="21"/>
                <w:lang w:bidi="th-TH"/>
              </w:rPr>
              <w:t>（</w:t>
            </w:r>
            <w:r>
              <w:rPr>
                <w:rFonts w:hint="eastAsia" w:ascii="Arial" w:hAnsi="宋体" w:cs="Arial"/>
                <w:kern w:val="0"/>
                <w:szCs w:val="21"/>
                <w:lang w:bidi="th-TH"/>
              </w:rPr>
              <w:t>3</w:t>
            </w:r>
            <w:r>
              <w:rPr>
                <w:rFonts w:hint="eastAsia" w:ascii="宋体" w:hAnsi="宋体" w:eastAsia="宋体" w:cs="宋体"/>
                <w:kern w:val="0"/>
                <w:szCs w:val="21"/>
                <w:lang w:bidi="th-TH"/>
              </w:rPr>
              <w:t>）进入清算程序，或被宣告破产，或其他丧失履约能力的情形；</w:t>
            </w:r>
          </w:p>
          <w:p w14:paraId="1DADB10F">
            <w:pPr>
              <w:ind w:left="315" w:hanging="315" w:hangingChars="150"/>
              <w:rPr>
                <w:rFonts w:ascii="Arial" w:hAnsi="宋体" w:cs="Arial"/>
                <w:kern w:val="0"/>
                <w:szCs w:val="21"/>
                <w:lang w:bidi="th-TH"/>
              </w:rPr>
            </w:pPr>
            <w:r>
              <w:rPr>
                <w:rFonts w:hint="eastAsia" w:ascii="宋体" w:hAnsi="宋体" w:eastAsia="宋体" w:cs="宋体"/>
                <w:kern w:val="0"/>
                <w:szCs w:val="21"/>
              </w:rPr>
              <w:t>（</w:t>
            </w:r>
            <w:r>
              <w:rPr>
                <w:rFonts w:ascii="Arial" w:hAnsi="Arial" w:cs="Arial"/>
                <w:kern w:val="0"/>
                <w:szCs w:val="21"/>
              </w:rPr>
              <w:t>4</w:t>
            </w:r>
            <w:r>
              <w:rPr>
                <w:rFonts w:hint="eastAsia" w:ascii="宋体" w:hAnsi="宋体" w:eastAsia="宋体" w:cs="宋体"/>
                <w:kern w:val="0"/>
                <w:szCs w:val="21"/>
              </w:rPr>
              <w:t>）</w:t>
            </w:r>
            <w:r>
              <w:rPr>
                <w:rFonts w:hint="eastAsia" w:ascii="宋体" w:hAnsi="宋体" w:eastAsia="宋体" w:cs="宋体"/>
                <w:kern w:val="0"/>
                <w:szCs w:val="21"/>
                <w:lang w:bidi="th-TH"/>
              </w:rPr>
              <w:t>在国家企业信用信息公示系统（</w:t>
            </w:r>
            <w:r>
              <w:rPr>
                <w:rFonts w:ascii="Tahoma" w:hAnsi="Tahoma" w:cs="Tahoma"/>
                <w:szCs w:val="24"/>
              </w:rPr>
              <w:fldChar w:fldCharType="begin"/>
            </w:r>
            <w:r>
              <w:rPr>
                <w:rFonts w:ascii="Tahoma" w:hAnsi="Tahoma" w:cs="Tahoma"/>
                <w:szCs w:val="24"/>
              </w:rPr>
              <w:instrText xml:space="preserve">HYPERLINK "http://www.gsxt.gov.cn/)%e4%b8%ad%e8%a2%ab%e5%88%97%e5%85%a5%e4%b8%a5%e9%87%8d%e8%bf%9d%e6%b3%95"</w:instrText>
            </w:r>
            <w:r>
              <w:rPr>
                <w:rFonts w:ascii="Tahoma" w:hAnsi="Tahoma" w:cs="Tahoma"/>
                <w:szCs w:val="24"/>
              </w:rPr>
              <w:fldChar w:fldCharType="separate"/>
            </w:r>
            <w:r>
              <w:rPr>
                <w:rFonts w:ascii="Arial" w:hAnsi="Arial" w:cs="Arial"/>
                <w:kern w:val="0"/>
                <w:szCs w:val="21"/>
                <w:lang w:bidi="th-TH"/>
              </w:rPr>
              <w:t>http://www.gsxt.gov.cn/</w:t>
            </w:r>
            <w:r>
              <w:rPr>
                <w:rFonts w:hint="eastAsia" w:ascii="宋体" w:hAnsi="宋体" w:eastAsia="宋体" w:cs="宋体"/>
                <w:kern w:val="0"/>
                <w:szCs w:val="21"/>
                <w:lang w:bidi="th-TH"/>
              </w:rPr>
              <w:t>）中被列入严重违法</w:t>
            </w:r>
            <w:r>
              <w:rPr>
                <w:rFonts w:ascii="Tahoma" w:hAnsi="Tahoma" w:cs="Tahoma"/>
                <w:szCs w:val="24"/>
              </w:rPr>
              <w:fldChar w:fldCharType="end"/>
            </w:r>
            <w:r>
              <w:rPr>
                <w:rFonts w:hint="eastAsia" w:ascii="宋体" w:hAnsi="宋体" w:eastAsia="宋体" w:cs="宋体"/>
                <w:kern w:val="0"/>
                <w:szCs w:val="21"/>
                <w:lang w:bidi="th-TH"/>
              </w:rPr>
              <w:t>失信企业名单；</w:t>
            </w:r>
          </w:p>
          <w:p w14:paraId="491106E6">
            <w:pPr>
              <w:ind w:left="315" w:hanging="315" w:hangingChars="150"/>
              <w:rPr>
                <w:rFonts w:ascii="Arial" w:hAnsi="宋体" w:cs="Arial"/>
                <w:kern w:val="0"/>
                <w:szCs w:val="21"/>
                <w:lang w:bidi="th-TH"/>
              </w:rPr>
            </w:pPr>
            <w:r>
              <w:rPr>
                <w:rFonts w:hint="eastAsia" w:ascii="宋体" w:hAnsi="宋体" w:eastAsia="宋体" w:cs="宋体"/>
                <w:kern w:val="0"/>
                <w:szCs w:val="21"/>
                <w:lang w:bidi="th-TH"/>
              </w:rPr>
              <w:t>（</w:t>
            </w:r>
            <w:r>
              <w:rPr>
                <w:rFonts w:hint="eastAsia" w:ascii="Arial" w:hAnsi="宋体" w:cs="Arial"/>
                <w:kern w:val="0"/>
                <w:szCs w:val="21"/>
                <w:lang w:bidi="th-TH"/>
              </w:rPr>
              <w:t>5</w:t>
            </w:r>
            <w:r>
              <w:rPr>
                <w:rFonts w:hint="eastAsia" w:ascii="宋体" w:hAnsi="宋体" w:eastAsia="宋体" w:cs="宋体"/>
                <w:kern w:val="0"/>
                <w:szCs w:val="21"/>
                <w:lang w:bidi="th-TH"/>
              </w:rPr>
              <w:t>）在</w:t>
            </w:r>
            <w:r>
              <w:rPr>
                <w:rFonts w:ascii="Arial" w:hAnsi="Arial" w:cs="Arial"/>
                <w:kern w:val="0"/>
                <w:szCs w:val="21"/>
                <w:lang w:bidi="th-TH"/>
              </w:rPr>
              <w:t>“</w:t>
            </w:r>
            <w:r>
              <w:rPr>
                <w:rFonts w:hint="eastAsia" w:ascii="宋体" w:hAnsi="宋体" w:eastAsia="宋体" w:cs="宋体"/>
                <w:kern w:val="0"/>
                <w:szCs w:val="21"/>
                <w:lang w:bidi="th-TH"/>
              </w:rPr>
              <w:t>信用中国</w:t>
            </w:r>
            <w:r>
              <w:rPr>
                <w:rFonts w:ascii="Arial" w:hAnsi="Arial" w:cs="Arial"/>
                <w:kern w:val="0"/>
                <w:szCs w:val="21"/>
                <w:lang w:bidi="th-TH"/>
              </w:rPr>
              <w:t>”</w:t>
            </w:r>
            <w:r>
              <w:rPr>
                <w:rFonts w:hint="eastAsia" w:ascii="宋体" w:hAnsi="宋体" w:eastAsia="宋体" w:cs="宋体"/>
                <w:kern w:val="0"/>
                <w:szCs w:val="21"/>
                <w:lang w:bidi="th-TH"/>
              </w:rPr>
              <w:t>网站（</w:t>
            </w:r>
            <w:r>
              <w:rPr>
                <w:rFonts w:ascii="Tahoma" w:hAnsi="Tahoma" w:cs="Tahoma"/>
                <w:szCs w:val="24"/>
              </w:rPr>
              <w:fldChar w:fldCharType="begin"/>
            </w:r>
            <w:r>
              <w:rPr>
                <w:rFonts w:ascii="Tahoma" w:hAnsi="Tahoma" w:cs="Tahoma"/>
                <w:szCs w:val="24"/>
              </w:rPr>
              <w:instrText xml:space="preserve">HYPERLINK "http://www.creditchina.gov.cn/)%e4%b8%ad%e8%a2%ab%e5%88%97%e5%85%a5%e5%a4%b1%e4%bf%a1%e8%a2%ab%e6%89%a7%e8%a1%8c"</w:instrText>
            </w:r>
            <w:r>
              <w:rPr>
                <w:rFonts w:ascii="Tahoma" w:hAnsi="Tahoma" w:cs="Tahoma"/>
                <w:szCs w:val="24"/>
              </w:rPr>
              <w:fldChar w:fldCharType="separate"/>
            </w:r>
            <w:r>
              <w:rPr>
                <w:rFonts w:ascii="Arial" w:hAnsi="Arial" w:cs="Arial"/>
                <w:kern w:val="0"/>
                <w:szCs w:val="21"/>
                <w:lang w:bidi="th-TH"/>
              </w:rPr>
              <w:t>http://www.creditchina.gov.cn/</w:t>
            </w:r>
            <w:r>
              <w:rPr>
                <w:rFonts w:hint="eastAsia" w:ascii="宋体" w:hAnsi="宋体" w:eastAsia="宋体" w:cs="宋体"/>
                <w:kern w:val="0"/>
                <w:szCs w:val="21"/>
                <w:lang w:bidi="th-TH"/>
              </w:rPr>
              <w:t>）中被列入失信被执行</w:t>
            </w:r>
            <w:r>
              <w:rPr>
                <w:rFonts w:ascii="Tahoma" w:hAnsi="Tahoma" w:cs="Tahoma"/>
                <w:szCs w:val="24"/>
              </w:rPr>
              <w:fldChar w:fldCharType="end"/>
            </w:r>
            <w:r>
              <w:rPr>
                <w:rFonts w:hint="eastAsia" w:ascii="宋体" w:hAnsi="宋体" w:eastAsia="宋体" w:cs="宋体"/>
                <w:kern w:val="0"/>
                <w:szCs w:val="21"/>
                <w:lang w:bidi="th-TH"/>
              </w:rPr>
              <w:t>人名单。</w:t>
            </w:r>
          </w:p>
        </w:tc>
      </w:tr>
    </w:tbl>
    <w:p w14:paraId="09D5CD82">
      <w:pPr>
        <w:pStyle w:val="2"/>
        <w:rPr>
          <w:rFonts w:hint="eastAsia"/>
        </w:rPr>
      </w:pPr>
    </w:p>
    <w:p w14:paraId="762B8680">
      <w:pPr>
        <w:tabs>
          <w:tab w:val="left" w:pos="3140"/>
        </w:tabs>
        <w:autoSpaceDE w:val="0"/>
        <w:autoSpaceDN w:val="0"/>
        <w:spacing w:line="360" w:lineRule="auto"/>
        <w:jc w:val="center"/>
        <w:rPr>
          <w:rFonts w:ascii="Arial" w:hAnsi="Arial" w:eastAsia="黑体" w:cs="Arial"/>
          <w:b/>
          <w:sz w:val="30"/>
          <w:szCs w:val="30"/>
        </w:rPr>
      </w:pPr>
      <w:r>
        <w:rPr>
          <w:rFonts w:ascii="Arial" w:hAnsi="Arial" w:eastAsia="黑体" w:cs="Arial"/>
          <w:b/>
          <w:sz w:val="30"/>
          <w:szCs w:val="30"/>
        </w:rPr>
        <w:t>附录4  资格审查条件（</w:t>
      </w:r>
      <w:r>
        <w:rPr>
          <w:rFonts w:hint="eastAsia" w:ascii="Arial" w:hAnsi="Arial" w:eastAsia="黑体" w:cs="Arial"/>
          <w:b/>
          <w:sz w:val="30"/>
          <w:szCs w:val="30"/>
        </w:rPr>
        <w:t>项目负责人</w:t>
      </w:r>
      <w:r>
        <w:rPr>
          <w:rFonts w:ascii="Arial" w:hAnsi="Arial" w:eastAsia="黑体" w:cs="Arial"/>
          <w:b/>
          <w:sz w:val="30"/>
          <w:szCs w:val="30"/>
        </w:rPr>
        <w:t>最低要求）</w:t>
      </w:r>
    </w:p>
    <w:tbl>
      <w:tblPr>
        <w:tblStyle w:val="3"/>
        <w:tblW w:w="50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531"/>
        <w:gridCol w:w="718"/>
        <w:gridCol w:w="6190"/>
      </w:tblGrid>
      <w:tr w14:paraId="05F74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1" w:hRule="atLeast"/>
          <w:tblHeader/>
          <w:jc w:val="center"/>
        </w:trPr>
        <w:tc>
          <w:tcPr>
            <w:tcW w:w="1671" w:type="dxa"/>
            <w:noWrap w:val="0"/>
            <w:vAlign w:val="center"/>
          </w:tcPr>
          <w:p w14:paraId="4E7944E7">
            <w:pPr>
              <w:snapToGrid w:val="0"/>
              <w:jc w:val="center"/>
              <w:rPr>
                <w:rFonts w:ascii="Arial" w:hAnsi="Arial" w:cs="Arial"/>
                <w:szCs w:val="21"/>
              </w:rPr>
            </w:pPr>
            <w:r>
              <w:rPr>
                <w:rFonts w:ascii="Arial" w:hAnsi="宋体" w:cs="Arial"/>
                <w:szCs w:val="21"/>
              </w:rPr>
              <w:t>人员类别</w:t>
            </w:r>
          </w:p>
        </w:tc>
        <w:tc>
          <w:tcPr>
            <w:tcW w:w="784" w:type="dxa"/>
            <w:noWrap w:val="0"/>
            <w:vAlign w:val="center"/>
          </w:tcPr>
          <w:p w14:paraId="7B40BE84">
            <w:pPr>
              <w:snapToGrid w:val="0"/>
              <w:jc w:val="center"/>
              <w:rPr>
                <w:rFonts w:ascii="Arial" w:hAnsi="Arial" w:cs="Arial"/>
                <w:szCs w:val="21"/>
              </w:rPr>
            </w:pPr>
            <w:r>
              <w:rPr>
                <w:rFonts w:hint="eastAsia" w:ascii="宋体" w:hAnsi="宋体" w:eastAsia="宋体" w:cs="宋体"/>
                <w:szCs w:val="21"/>
              </w:rPr>
              <w:t>数量</w:t>
            </w:r>
          </w:p>
        </w:tc>
        <w:tc>
          <w:tcPr>
            <w:tcW w:w="6755" w:type="dxa"/>
            <w:noWrap w:val="0"/>
            <w:vAlign w:val="center"/>
          </w:tcPr>
          <w:p w14:paraId="38396A0B">
            <w:pPr>
              <w:snapToGrid w:val="0"/>
              <w:jc w:val="center"/>
              <w:rPr>
                <w:rFonts w:ascii="Arial" w:hAnsi="Arial" w:cs="Arial"/>
                <w:szCs w:val="21"/>
              </w:rPr>
            </w:pPr>
            <w:r>
              <w:rPr>
                <w:rFonts w:hint="eastAsia" w:ascii="宋体" w:hAnsi="宋体" w:eastAsia="宋体" w:cs="宋体"/>
                <w:szCs w:val="21"/>
              </w:rPr>
              <w:t>资格要求</w:t>
            </w:r>
          </w:p>
        </w:tc>
      </w:tr>
      <w:tr w14:paraId="73528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44" w:hRule="atLeast"/>
          <w:jc w:val="center"/>
        </w:trPr>
        <w:tc>
          <w:tcPr>
            <w:tcW w:w="1671" w:type="dxa"/>
            <w:noWrap w:val="0"/>
            <w:vAlign w:val="center"/>
          </w:tcPr>
          <w:p w14:paraId="28DDF029">
            <w:pPr>
              <w:adjustRightInd w:val="0"/>
              <w:snapToGrid w:val="0"/>
              <w:jc w:val="center"/>
              <w:rPr>
                <w:rFonts w:ascii="Arial" w:hAnsi="Arial" w:cs="Arial"/>
                <w:bCs/>
                <w:szCs w:val="21"/>
              </w:rPr>
            </w:pPr>
            <w:r>
              <w:rPr>
                <w:rFonts w:hint="eastAsia" w:ascii="宋体" w:hAnsi="宋体" w:eastAsia="宋体" w:cs="宋体"/>
                <w:bCs/>
                <w:szCs w:val="21"/>
              </w:rPr>
              <w:t>项目负责人</w:t>
            </w:r>
          </w:p>
        </w:tc>
        <w:tc>
          <w:tcPr>
            <w:tcW w:w="784" w:type="dxa"/>
            <w:noWrap w:val="0"/>
            <w:vAlign w:val="center"/>
          </w:tcPr>
          <w:p w14:paraId="6CEC86FA">
            <w:pPr>
              <w:snapToGrid w:val="0"/>
              <w:jc w:val="center"/>
              <w:rPr>
                <w:rFonts w:ascii="Arial" w:hAnsi="Arial" w:cs="Arial"/>
                <w:szCs w:val="21"/>
              </w:rPr>
            </w:pPr>
            <w:r>
              <w:rPr>
                <w:rFonts w:ascii="Arial" w:hAnsi="Arial" w:cs="Arial"/>
                <w:szCs w:val="21"/>
              </w:rPr>
              <w:t>1</w:t>
            </w:r>
          </w:p>
        </w:tc>
        <w:tc>
          <w:tcPr>
            <w:tcW w:w="6755" w:type="dxa"/>
            <w:noWrap w:val="0"/>
            <w:vAlign w:val="center"/>
          </w:tcPr>
          <w:p w14:paraId="3CC206E8">
            <w:pPr>
              <w:adjustRightInd w:val="0"/>
              <w:snapToGrid w:val="0"/>
              <w:rPr>
                <w:rFonts w:ascii="Arial" w:hAnsi="Arial" w:cs="Arial"/>
                <w:spacing w:val="-2"/>
                <w:szCs w:val="21"/>
              </w:rPr>
            </w:pPr>
            <w:r>
              <w:rPr>
                <w:rFonts w:ascii="Arial" w:hAnsi="Arial" w:eastAsia="宋体" w:cs="Arial"/>
                <w:szCs w:val="21"/>
              </w:rPr>
              <w:t>具有副高级工程师及以上技术职称。</w:t>
            </w:r>
          </w:p>
        </w:tc>
      </w:tr>
    </w:tbl>
    <w:p w14:paraId="5F58207E">
      <w:pPr>
        <w:spacing w:line="600" w:lineRule="auto"/>
        <w:jc w:val="center"/>
        <w:rPr>
          <w:rFonts w:hint="eastAsia" w:ascii="Arial" w:hAnsi="Arial" w:eastAsia="黑体" w:cs="Arial"/>
          <w:b/>
          <w:kern w:val="0"/>
          <w:sz w:val="44"/>
        </w:rPr>
      </w:pPr>
    </w:p>
    <w:p w14:paraId="111584CA">
      <w:r>
        <w:rPr>
          <w:rFonts w:ascii="Arial" w:hAnsi="Arial" w:eastAsia="黑体" w:cs="Arial"/>
          <w:b/>
          <w:kern w:val="0"/>
          <w:sz w:val="4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26D8E"/>
    <w:rsid w:val="03F26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2024-11-22T09:02:00Z</dcterms:created>
  <dc:creator>哒博荣</dc:creator>
  <cp:lastModifiedBy>哒博荣</cp:lastModifiedBy>
  <dcterms:modified xsi:type="dcterms:W3CDTF">2024-11-22T09:03:03Z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16B6727ACC7B4EA29FB435B14C548BE1_11</vt:lpwstr>
  </property>
</Properties>
</file>