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1D0F6">
      <w:pPr>
        <w:spacing w:before="93" w:beforeLines="30" w:line="480" w:lineRule="auto"/>
        <w:rPr>
          <w:rFonts w:ascii="Arial" w:hAnsi="Arial" w:eastAsia="黑体" w:cs="Arial"/>
          <w:b/>
          <w:kern w:val="0"/>
          <w:sz w:val="30"/>
          <w:szCs w:val="30"/>
        </w:rPr>
      </w:pPr>
      <w:bookmarkStart w:id="0" w:name="_GoBack"/>
      <w:r>
        <w:rPr>
          <w:rFonts w:hint="eastAsia" w:ascii="Arial" w:hAnsi="Arial" w:eastAsia="黑体" w:cs="Arial"/>
          <w:b/>
          <w:kern w:val="0"/>
          <w:sz w:val="30"/>
          <w:szCs w:val="30"/>
        </w:rPr>
        <w:t>附件二、评审办法</w:t>
      </w:r>
    </w:p>
    <w:bookmarkEnd w:id="0"/>
    <w:p w14:paraId="35CA160C">
      <w:pPr>
        <w:jc w:val="center"/>
        <w:rPr>
          <w:rFonts w:hint="eastAsia"/>
          <w:b/>
          <w:bCs/>
          <w:kern w:val="0"/>
          <w:sz w:val="28"/>
          <w:szCs w:val="28"/>
        </w:rPr>
      </w:pPr>
      <w:r>
        <w:rPr>
          <w:rFonts w:hint="eastAsia"/>
          <w:b/>
          <w:bCs/>
          <w:kern w:val="0"/>
          <w:sz w:val="28"/>
          <w:szCs w:val="28"/>
        </w:rPr>
        <w:t>评审办法前附表</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14"/>
        <w:gridCol w:w="1042"/>
        <w:gridCol w:w="126"/>
        <w:gridCol w:w="129"/>
        <w:gridCol w:w="5691"/>
      </w:tblGrid>
      <w:tr w14:paraId="056D6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00" w:type="pct"/>
            <w:gridSpan w:val="2"/>
            <w:noWrap w:val="0"/>
            <w:vAlign w:val="center"/>
          </w:tcPr>
          <w:p w14:paraId="1D813DB2">
            <w:pPr>
              <w:jc w:val="center"/>
              <w:rPr>
                <w:rFonts w:ascii="Arial" w:hAnsi="Arial" w:eastAsia="宋体" w:cs="Arial"/>
                <w:kern w:val="0"/>
                <w:szCs w:val="21"/>
              </w:rPr>
            </w:pPr>
            <w:r>
              <w:rPr>
                <w:rFonts w:ascii="Arial" w:hAnsi="Arial" w:eastAsia="宋体" w:cs="Arial"/>
                <w:kern w:val="0"/>
                <w:szCs w:val="21"/>
              </w:rPr>
              <w:t>条款号及名称</w:t>
            </w:r>
          </w:p>
        </w:tc>
        <w:tc>
          <w:tcPr>
            <w:tcW w:w="611" w:type="pct"/>
            <w:noWrap w:val="0"/>
            <w:vAlign w:val="center"/>
          </w:tcPr>
          <w:p w14:paraId="00EA5991">
            <w:pPr>
              <w:jc w:val="center"/>
              <w:rPr>
                <w:rFonts w:ascii="Arial" w:hAnsi="Arial" w:eastAsia="宋体" w:cs="Arial"/>
                <w:kern w:val="0"/>
                <w:szCs w:val="21"/>
              </w:rPr>
            </w:pPr>
            <w:r>
              <w:rPr>
                <w:rFonts w:ascii="Arial" w:hAnsi="Arial" w:eastAsia="宋体" w:cs="Arial"/>
                <w:kern w:val="0"/>
                <w:szCs w:val="21"/>
              </w:rPr>
              <w:t>评审因素</w:t>
            </w:r>
          </w:p>
        </w:tc>
        <w:tc>
          <w:tcPr>
            <w:tcW w:w="3489" w:type="pct"/>
            <w:gridSpan w:val="3"/>
            <w:noWrap w:val="0"/>
            <w:vAlign w:val="center"/>
          </w:tcPr>
          <w:p w14:paraId="64AC42DB">
            <w:pPr>
              <w:jc w:val="center"/>
              <w:rPr>
                <w:rFonts w:ascii="Arial" w:hAnsi="Arial" w:eastAsia="宋体" w:cs="Arial"/>
                <w:kern w:val="0"/>
                <w:szCs w:val="21"/>
              </w:rPr>
            </w:pPr>
            <w:r>
              <w:rPr>
                <w:rFonts w:ascii="Arial" w:hAnsi="Arial" w:eastAsia="宋体" w:cs="Arial"/>
                <w:kern w:val="0"/>
                <w:szCs w:val="21"/>
              </w:rPr>
              <w:t>评审标准</w:t>
            </w:r>
          </w:p>
        </w:tc>
      </w:tr>
      <w:tr w14:paraId="46242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1" w:type="pct"/>
            <w:noWrap w:val="0"/>
            <w:vAlign w:val="center"/>
          </w:tcPr>
          <w:p w14:paraId="5A0BE458">
            <w:pPr>
              <w:jc w:val="center"/>
              <w:rPr>
                <w:rFonts w:ascii="Arial" w:hAnsi="Arial" w:eastAsia="宋体" w:cs="Arial"/>
                <w:kern w:val="0"/>
                <w:szCs w:val="21"/>
              </w:rPr>
            </w:pPr>
            <w:r>
              <w:rPr>
                <w:rFonts w:ascii="Arial" w:hAnsi="Arial" w:eastAsia="宋体" w:cs="Arial"/>
                <w:kern w:val="0"/>
                <w:szCs w:val="21"/>
              </w:rPr>
              <w:t>1</w:t>
            </w:r>
          </w:p>
        </w:tc>
        <w:tc>
          <w:tcPr>
            <w:tcW w:w="419" w:type="pct"/>
            <w:noWrap w:val="0"/>
            <w:vAlign w:val="center"/>
          </w:tcPr>
          <w:p w14:paraId="07D7A39B">
            <w:pPr>
              <w:jc w:val="center"/>
              <w:rPr>
                <w:rFonts w:ascii="Arial" w:hAnsi="Arial" w:eastAsia="宋体" w:cs="Arial"/>
                <w:kern w:val="0"/>
                <w:szCs w:val="21"/>
              </w:rPr>
            </w:pPr>
            <w:r>
              <w:rPr>
                <w:rFonts w:ascii="Arial" w:hAnsi="Arial" w:eastAsia="宋体" w:cs="Arial"/>
                <w:kern w:val="0"/>
                <w:szCs w:val="21"/>
              </w:rPr>
              <w:t>评审方法</w:t>
            </w:r>
          </w:p>
        </w:tc>
        <w:tc>
          <w:tcPr>
            <w:tcW w:w="611" w:type="pct"/>
            <w:noWrap w:val="0"/>
            <w:vAlign w:val="center"/>
          </w:tcPr>
          <w:p w14:paraId="62BD7B2E">
            <w:pPr>
              <w:jc w:val="center"/>
              <w:rPr>
                <w:rFonts w:ascii="Arial" w:hAnsi="Arial" w:eastAsia="宋体" w:cs="Arial"/>
                <w:kern w:val="0"/>
                <w:szCs w:val="21"/>
              </w:rPr>
            </w:pPr>
            <w:r>
              <w:rPr>
                <w:rFonts w:ascii="Arial" w:hAnsi="Arial" w:eastAsia="宋体" w:cs="Arial"/>
                <w:kern w:val="0"/>
                <w:szCs w:val="21"/>
              </w:rPr>
              <w:t>评审方法</w:t>
            </w:r>
          </w:p>
        </w:tc>
        <w:tc>
          <w:tcPr>
            <w:tcW w:w="3489" w:type="pct"/>
            <w:gridSpan w:val="3"/>
            <w:noWrap w:val="0"/>
            <w:vAlign w:val="center"/>
          </w:tcPr>
          <w:p w14:paraId="33960C4A">
            <w:pPr>
              <w:rPr>
                <w:rFonts w:hint="eastAsia" w:ascii="Segoe UI Symbol" w:hAnsi="Segoe UI Symbol" w:eastAsia="Segoe UI Symbol" w:cs="Segoe UI Symbol"/>
                <w:kern w:val="0"/>
                <w:szCs w:val="21"/>
              </w:rPr>
            </w:pPr>
            <w:r>
              <w:rPr>
                <w:rFonts w:hint="eastAsia" w:ascii="Arial" w:hAnsi="Arial" w:eastAsia="宋体" w:cs="Arial"/>
                <w:kern w:val="0"/>
                <w:szCs w:val="21"/>
              </w:rPr>
              <w:t>□最低价法</w:t>
            </w:r>
          </w:p>
          <w:p w14:paraId="6E64274E">
            <w:pPr>
              <w:rPr>
                <w:rFonts w:ascii="Arial" w:hAnsi="Arial" w:eastAsia="宋体" w:cs="Arial"/>
                <w:kern w:val="0"/>
                <w:szCs w:val="21"/>
              </w:rPr>
            </w:pPr>
            <w:r>
              <w:rPr>
                <w:rFonts w:hint="eastAsia" w:ascii="Segoe UI Symbol" w:hAnsi="Segoe UI Symbol" w:eastAsia="Segoe UI Symbol" w:cs="Segoe UI Symbol"/>
                <w:kern w:val="0"/>
                <w:szCs w:val="21"/>
              </w:rPr>
              <w:t>☑</w:t>
            </w:r>
            <w:r>
              <w:rPr>
                <w:rFonts w:hint="eastAsia" w:ascii="Arial" w:hAnsi="Arial" w:eastAsia="宋体" w:cs="Arial"/>
                <w:kern w:val="0"/>
                <w:szCs w:val="21"/>
              </w:rPr>
              <w:t>综合评分法</w:t>
            </w:r>
          </w:p>
        </w:tc>
      </w:tr>
      <w:tr w14:paraId="75D5D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0F080808">
            <w:pPr>
              <w:jc w:val="center"/>
              <w:rPr>
                <w:rFonts w:ascii="Arial" w:hAnsi="Arial" w:eastAsia="宋体" w:cs="Arial"/>
                <w:kern w:val="0"/>
                <w:szCs w:val="21"/>
              </w:rPr>
            </w:pPr>
            <w:r>
              <w:rPr>
                <w:rFonts w:hint="eastAsia" w:ascii="Arial" w:hAnsi="Arial" w:eastAsia="宋体" w:cs="Arial"/>
                <w:kern w:val="0"/>
                <w:szCs w:val="21"/>
              </w:rPr>
              <w:t>2.1.1、2.1.</w:t>
            </w:r>
            <w:r>
              <w:rPr>
                <w:rFonts w:ascii="Arial" w:hAnsi="Arial" w:eastAsia="宋体" w:cs="Arial"/>
                <w:kern w:val="0"/>
                <w:szCs w:val="21"/>
              </w:rPr>
              <w:t>3</w:t>
            </w:r>
          </w:p>
        </w:tc>
        <w:tc>
          <w:tcPr>
            <w:tcW w:w="419" w:type="pct"/>
            <w:vMerge w:val="restart"/>
            <w:noWrap w:val="0"/>
            <w:vAlign w:val="center"/>
          </w:tcPr>
          <w:p w14:paraId="458C163F">
            <w:pPr>
              <w:jc w:val="center"/>
              <w:rPr>
                <w:rFonts w:ascii="Arial" w:hAnsi="Arial" w:eastAsia="宋体" w:cs="Arial"/>
                <w:kern w:val="0"/>
                <w:szCs w:val="21"/>
              </w:rPr>
            </w:pPr>
            <w:r>
              <w:rPr>
                <w:rFonts w:hint="eastAsia" w:ascii="Arial" w:hAnsi="Arial" w:eastAsia="宋体" w:cs="Arial"/>
                <w:kern w:val="0"/>
                <w:szCs w:val="21"/>
              </w:rPr>
              <w:t>形式评审与</w:t>
            </w:r>
            <w:r>
              <w:rPr>
                <w:rFonts w:ascii="Arial" w:hAnsi="Arial" w:eastAsia="宋体" w:cs="Arial"/>
                <w:kern w:val="0"/>
                <w:szCs w:val="21"/>
              </w:rPr>
              <w:t>响应性评审</w:t>
            </w:r>
            <w:r>
              <w:rPr>
                <w:rFonts w:hint="eastAsia" w:ascii="Arial" w:hAnsi="Arial" w:eastAsia="宋体" w:cs="Arial"/>
                <w:kern w:val="0"/>
                <w:szCs w:val="21"/>
              </w:rPr>
              <w:t>标准</w:t>
            </w:r>
          </w:p>
        </w:tc>
        <w:tc>
          <w:tcPr>
            <w:tcW w:w="611" w:type="pct"/>
            <w:noWrap w:val="0"/>
            <w:vAlign w:val="center"/>
          </w:tcPr>
          <w:p w14:paraId="7B2D637D">
            <w:pPr>
              <w:jc w:val="center"/>
              <w:rPr>
                <w:rFonts w:ascii="Arial" w:hAnsi="Arial" w:eastAsia="宋体" w:cs="Arial"/>
                <w:kern w:val="0"/>
                <w:szCs w:val="21"/>
              </w:rPr>
            </w:pPr>
            <w:r>
              <w:rPr>
                <w:rFonts w:hint="eastAsia" w:ascii="Arial" w:hAnsi="Arial" w:eastAsia="宋体" w:cs="Arial"/>
                <w:kern w:val="0"/>
                <w:szCs w:val="21"/>
              </w:rPr>
              <w:t>供应商名称</w:t>
            </w:r>
          </w:p>
        </w:tc>
        <w:tc>
          <w:tcPr>
            <w:tcW w:w="3489" w:type="pct"/>
            <w:gridSpan w:val="3"/>
            <w:noWrap w:val="0"/>
            <w:vAlign w:val="center"/>
          </w:tcPr>
          <w:p w14:paraId="57556B8C">
            <w:pPr>
              <w:rPr>
                <w:rFonts w:ascii="Arial" w:hAnsi="Arial" w:eastAsia="宋体" w:cs="Arial"/>
                <w:kern w:val="0"/>
                <w:szCs w:val="21"/>
              </w:rPr>
            </w:pPr>
            <w:r>
              <w:rPr>
                <w:rFonts w:hint="eastAsia" w:ascii="Arial" w:hAnsi="Arial" w:eastAsia="宋体" w:cs="Arial"/>
                <w:kern w:val="0"/>
                <w:szCs w:val="21"/>
              </w:rPr>
              <w:t>与市场监管部门或其行政机关颁发的可以合法开展业务的执照或证书一致</w:t>
            </w:r>
          </w:p>
        </w:tc>
      </w:tr>
      <w:tr w14:paraId="1F3A9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51BAD83C">
            <w:pPr>
              <w:jc w:val="center"/>
              <w:rPr>
                <w:rFonts w:ascii="Arial" w:hAnsi="Arial" w:eastAsia="宋体" w:cs="Arial"/>
                <w:kern w:val="0"/>
                <w:szCs w:val="21"/>
              </w:rPr>
            </w:pPr>
          </w:p>
        </w:tc>
        <w:tc>
          <w:tcPr>
            <w:tcW w:w="419" w:type="pct"/>
            <w:vMerge w:val="continue"/>
            <w:noWrap w:val="0"/>
            <w:vAlign w:val="center"/>
          </w:tcPr>
          <w:p w14:paraId="4748ADDB">
            <w:pPr>
              <w:jc w:val="center"/>
              <w:rPr>
                <w:rFonts w:ascii="Arial" w:hAnsi="Arial" w:eastAsia="宋体" w:cs="Arial"/>
                <w:kern w:val="0"/>
                <w:szCs w:val="21"/>
              </w:rPr>
            </w:pPr>
          </w:p>
        </w:tc>
        <w:tc>
          <w:tcPr>
            <w:tcW w:w="611" w:type="pct"/>
            <w:noWrap w:val="0"/>
            <w:vAlign w:val="center"/>
          </w:tcPr>
          <w:p w14:paraId="653E640D">
            <w:pPr>
              <w:jc w:val="center"/>
              <w:rPr>
                <w:rFonts w:ascii="Arial" w:hAnsi="Arial" w:eastAsia="宋体" w:cs="Arial"/>
                <w:kern w:val="0"/>
                <w:szCs w:val="21"/>
              </w:rPr>
            </w:pPr>
            <w:r>
              <w:rPr>
                <w:rFonts w:hint="eastAsia" w:ascii="Arial" w:hAnsi="Arial" w:eastAsia="宋体" w:cs="Arial"/>
                <w:kern w:val="0"/>
                <w:szCs w:val="21"/>
              </w:rPr>
              <w:t>响应文件签字盖章</w:t>
            </w:r>
          </w:p>
        </w:tc>
        <w:tc>
          <w:tcPr>
            <w:tcW w:w="3489" w:type="pct"/>
            <w:gridSpan w:val="3"/>
            <w:noWrap w:val="0"/>
            <w:vAlign w:val="center"/>
          </w:tcPr>
          <w:p w14:paraId="6F945AE0">
            <w:pPr>
              <w:rPr>
                <w:rFonts w:ascii="Arial" w:hAnsi="Arial" w:eastAsia="宋体" w:cs="Arial"/>
                <w:kern w:val="0"/>
                <w:szCs w:val="21"/>
              </w:rPr>
            </w:pPr>
            <w:r>
              <w:rPr>
                <w:rFonts w:hint="eastAsia" w:ascii="Arial" w:hAnsi="Arial" w:eastAsia="宋体" w:cs="Arial"/>
                <w:kern w:val="0"/>
                <w:szCs w:val="21"/>
              </w:rPr>
              <w:t>符合第二章第3.7.3项的规定</w:t>
            </w:r>
          </w:p>
        </w:tc>
      </w:tr>
      <w:tr w14:paraId="3B0B5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44BFEB3F">
            <w:pPr>
              <w:jc w:val="center"/>
              <w:rPr>
                <w:rFonts w:ascii="Arial" w:hAnsi="Arial" w:eastAsia="宋体" w:cs="Arial"/>
                <w:kern w:val="0"/>
                <w:szCs w:val="21"/>
              </w:rPr>
            </w:pPr>
          </w:p>
        </w:tc>
        <w:tc>
          <w:tcPr>
            <w:tcW w:w="419" w:type="pct"/>
            <w:vMerge w:val="continue"/>
            <w:noWrap w:val="0"/>
            <w:vAlign w:val="center"/>
          </w:tcPr>
          <w:p w14:paraId="619F7A03">
            <w:pPr>
              <w:jc w:val="center"/>
              <w:rPr>
                <w:rFonts w:ascii="Arial" w:hAnsi="Arial" w:eastAsia="宋体" w:cs="Arial"/>
                <w:kern w:val="0"/>
                <w:szCs w:val="21"/>
              </w:rPr>
            </w:pPr>
          </w:p>
        </w:tc>
        <w:tc>
          <w:tcPr>
            <w:tcW w:w="611" w:type="pct"/>
            <w:noWrap w:val="0"/>
            <w:vAlign w:val="center"/>
          </w:tcPr>
          <w:p w14:paraId="7309141B">
            <w:pPr>
              <w:jc w:val="center"/>
              <w:rPr>
                <w:rFonts w:ascii="Arial" w:hAnsi="Arial" w:eastAsia="宋体" w:cs="Arial"/>
                <w:kern w:val="0"/>
                <w:szCs w:val="21"/>
              </w:rPr>
            </w:pPr>
            <w:r>
              <w:rPr>
                <w:rFonts w:hint="eastAsia" w:ascii="Arial" w:hAnsi="Arial" w:eastAsia="宋体" w:cs="Arial"/>
                <w:kern w:val="0"/>
                <w:szCs w:val="21"/>
              </w:rPr>
              <w:t>响应文件</w:t>
            </w:r>
          </w:p>
        </w:tc>
        <w:tc>
          <w:tcPr>
            <w:tcW w:w="3489" w:type="pct"/>
            <w:gridSpan w:val="3"/>
            <w:noWrap w:val="0"/>
            <w:vAlign w:val="center"/>
          </w:tcPr>
          <w:p w14:paraId="0A68C392">
            <w:pPr>
              <w:rPr>
                <w:rFonts w:hint="eastAsia" w:ascii="Arial" w:hAnsi="Arial" w:eastAsia="宋体" w:cs="Arial"/>
                <w:kern w:val="0"/>
                <w:szCs w:val="21"/>
              </w:rPr>
            </w:pPr>
            <w:r>
              <w:rPr>
                <w:rFonts w:hint="eastAsia" w:ascii="Arial" w:hAnsi="Arial" w:eastAsia="宋体" w:cs="Arial"/>
                <w:kern w:val="0"/>
                <w:szCs w:val="21"/>
              </w:rPr>
              <w:t>响应</w:t>
            </w:r>
            <w:r>
              <w:rPr>
                <w:rFonts w:ascii="Arial" w:hAnsi="Arial" w:eastAsia="宋体" w:cs="Arial"/>
                <w:kern w:val="0"/>
                <w:szCs w:val="21"/>
              </w:rPr>
              <w:t>文件</w:t>
            </w:r>
            <w:r>
              <w:rPr>
                <w:rFonts w:hint="eastAsia" w:ascii="Arial" w:hAnsi="Arial" w:eastAsia="宋体" w:cs="Arial"/>
                <w:kern w:val="0"/>
                <w:szCs w:val="21"/>
              </w:rPr>
              <w:t>按照采购文件规定的格式、内容和要求编制，内容齐全、字迹清晰可辨</w:t>
            </w:r>
          </w:p>
        </w:tc>
      </w:tr>
      <w:tr w14:paraId="716C7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1" w:type="pct"/>
            <w:vMerge w:val="continue"/>
            <w:noWrap w:val="0"/>
            <w:vAlign w:val="center"/>
          </w:tcPr>
          <w:p w14:paraId="36E0AAAA">
            <w:pPr>
              <w:jc w:val="center"/>
              <w:rPr>
                <w:rFonts w:ascii="Arial" w:hAnsi="Arial" w:cs="Arial"/>
                <w:kern w:val="0"/>
                <w:szCs w:val="21"/>
              </w:rPr>
            </w:pPr>
          </w:p>
        </w:tc>
        <w:tc>
          <w:tcPr>
            <w:tcW w:w="419" w:type="pct"/>
            <w:vMerge w:val="continue"/>
            <w:noWrap w:val="0"/>
            <w:vAlign w:val="center"/>
          </w:tcPr>
          <w:p w14:paraId="70F062AB">
            <w:pPr>
              <w:jc w:val="center"/>
              <w:rPr>
                <w:rFonts w:ascii="Arial" w:hAnsi="Arial" w:cs="Arial"/>
                <w:kern w:val="0"/>
                <w:szCs w:val="21"/>
              </w:rPr>
            </w:pPr>
          </w:p>
        </w:tc>
        <w:tc>
          <w:tcPr>
            <w:tcW w:w="611" w:type="pct"/>
            <w:noWrap w:val="0"/>
            <w:vAlign w:val="center"/>
          </w:tcPr>
          <w:p w14:paraId="51527E18">
            <w:pPr>
              <w:jc w:val="center"/>
              <w:rPr>
                <w:rFonts w:hint="eastAsia" w:ascii="Arial" w:hAnsi="Arial" w:cs="Arial"/>
                <w:kern w:val="0"/>
                <w:szCs w:val="21"/>
              </w:rPr>
            </w:pPr>
            <w:r>
              <w:rPr>
                <w:rFonts w:hint="eastAsia" w:ascii="Arial" w:hAnsi="Arial" w:eastAsia="宋体" w:cs="Arial"/>
                <w:kern w:val="0"/>
                <w:szCs w:val="21"/>
              </w:rPr>
              <w:t>编制周期、质量目标</w:t>
            </w:r>
          </w:p>
        </w:tc>
        <w:tc>
          <w:tcPr>
            <w:tcW w:w="3489" w:type="pct"/>
            <w:gridSpan w:val="3"/>
            <w:noWrap w:val="0"/>
            <w:vAlign w:val="center"/>
          </w:tcPr>
          <w:p w14:paraId="5D0C590A">
            <w:pPr>
              <w:rPr>
                <w:rFonts w:hint="eastAsia" w:ascii="Arial" w:hAnsi="Arial" w:cs="Arial"/>
                <w:kern w:val="0"/>
                <w:szCs w:val="21"/>
              </w:rPr>
            </w:pPr>
            <w:r>
              <w:rPr>
                <w:rFonts w:ascii="Arial" w:hAnsi="Arial" w:eastAsia="宋体" w:cs="Arial"/>
                <w:kern w:val="0"/>
                <w:szCs w:val="21"/>
              </w:rPr>
              <w:t>满足</w:t>
            </w:r>
            <w:r>
              <w:rPr>
                <w:rFonts w:hint="eastAsia" w:ascii="Arial" w:hAnsi="Arial" w:eastAsia="宋体" w:cs="Arial"/>
                <w:kern w:val="0"/>
                <w:szCs w:val="21"/>
              </w:rPr>
              <w:t>采购</w:t>
            </w:r>
            <w:r>
              <w:rPr>
                <w:rFonts w:ascii="Arial" w:hAnsi="Arial" w:eastAsia="宋体" w:cs="Arial"/>
                <w:kern w:val="0"/>
                <w:szCs w:val="21"/>
              </w:rPr>
              <w:t>文件要求</w:t>
            </w:r>
          </w:p>
        </w:tc>
      </w:tr>
      <w:tr w14:paraId="3985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81" w:type="pct"/>
            <w:vMerge w:val="continue"/>
            <w:noWrap w:val="0"/>
            <w:vAlign w:val="center"/>
          </w:tcPr>
          <w:p w14:paraId="46EA7C84">
            <w:pPr>
              <w:jc w:val="center"/>
              <w:rPr>
                <w:rFonts w:ascii="Arial" w:hAnsi="Arial" w:cs="Arial"/>
                <w:kern w:val="0"/>
                <w:szCs w:val="21"/>
              </w:rPr>
            </w:pPr>
          </w:p>
        </w:tc>
        <w:tc>
          <w:tcPr>
            <w:tcW w:w="419" w:type="pct"/>
            <w:vMerge w:val="continue"/>
            <w:noWrap w:val="0"/>
            <w:vAlign w:val="center"/>
          </w:tcPr>
          <w:p w14:paraId="23DA61E5">
            <w:pPr>
              <w:jc w:val="center"/>
              <w:rPr>
                <w:rFonts w:ascii="Arial" w:hAnsi="Arial" w:cs="Arial"/>
                <w:kern w:val="0"/>
                <w:szCs w:val="21"/>
              </w:rPr>
            </w:pPr>
          </w:p>
        </w:tc>
        <w:tc>
          <w:tcPr>
            <w:tcW w:w="611" w:type="pct"/>
            <w:noWrap w:val="0"/>
            <w:vAlign w:val="center"/>
          </w:tcPr>
          <w:p w14:paraId="2FF912E5">
            <w:pPr>
              <w:jc w:val="center"/>
              <w:rPr>
                <w:rFonts w:hint="eastAsia" w:ascii="Arial" w:hAnsi="Arial" w:eastAsia="等线" w:cs="Arial"/>
                <w:kern w:val="0"/>
                <w:szCs w:val="21"/>
              </w:rPr>
            </w:pPr>
            <w:r>
              <w:rPr>
                <w:rFonts w:hint="eastAsia" w:ascii="Arial" w:hAnsi="Arial" w:eastAsia="宋体" w:cs="Arial"/>
                <w:kern w:val="0"/>
                <w:szCs w:val="21"/>
              </w:rPr>
              <w:t>报</w:t>
            </w:r>
            <w:r>
              <w:rPr>
                <w:rFonts w:ascii="Arial" w:hAnsi="Arial" w:eastAsia="宋体" w:cs="Arial"/>
                <w:kern w:val="0"/>
                <w:szCs w:val="21"/>
              </w:rPr>
              <w:t>价</w:t>
            </w:r>
          </w:p>
        </w:tc>
        <w:tc>
          <w:tcPr>
            <w:tcW w:w="3489" w:type="pct"/>
            <w:gridSpan w:val="3"/>
            <w:noWrap w:val="0"/>
            <w:vAlign w:val="center"/>
          </w:tcPr>
          <w:p w14:paraId="50112AA7">
            <w:pPr>
              <w:rPr>
                <w:rFonts w:hint="eastAsia" w:ascii="Arial" w:hAnsi="Arial" w:eastAsia="等线" w:cs="Arial"/>
                <w:kern w:val="0"/>
                <w:szCs w:val="21"/>
              </w:rPr>
            </w:pPr>
            <w:r>
              <w:rPr>
                <w:rFonts w:hint="eastAsia" w:ascii="Arial" w:hAnsi="Arial" w:eastAsia="宋体" w:cs="Arial"/>
                <w:kern w:val="0"/>
                <w:szCs w:val="21"/>
              </w:rPr>
              <w:t>未</w:t>
            </w:r>
            <w:r>
              <w:rPr>
                <w:rFonts w:ascii="Arial" w:hAnsi="Arial" w:eastAsia="宋体" w:cs="Arial"/>
                <w:kern w:val="0"/>
                <w:szCs w:val="21"/>
              </w:rPr>
              <w:t>超过采购人设定的最高限价</w:t>
            </w:r>
          </w:p>
        </w:tc>
      </w:tr>
      <w:tr w14:paraId="025C2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768A7A1F">
            <w:pPr>
              <w:jc w:val="center"/>
              <w:rPr>
                <w:rFonts w:ascii="Arial" w:hAnsi="Arial" w:cs="Arial"/>
                <w:kern w:val="0"/>
                <w:szCs w:val="21"/>
              </w:rPr>
            </w:pPr>
          </w:p>
        </w:tc>
        <w:tc>
          <w:tcPr>
            <w:tcW w:w="419" w:type="pct"/>
            <w:vMerge w:val="continue"/>
            <w:noWrap w:val="0"/>
            <w:vAlign w:val="center"/>
          </w:tcPr>
          <w:p w14:paraId="6BF19B3E">
            <w:pPr>
              <w:jc w:val="center"/>
              <w:rPr>
                <w:rFonts w:ascii="Arial" w:hAnsi="Arial" w:cs="Arial"/>
                <w:kern w:val="0"/>
                <w:szCs w:val="21"/>
              </w:rPr>
            </w:pPr>
          </w:p>
        </w:tc>
        <w:tc>
          <w:tcPr>
            <w:tcW w:w="611" w:type="pct"/>
            <w:noWrap w:val="0"/>
            <w:vAlign w:val="center"/>
          </w:tcPr>
          <w:p w14:paraId="6D8A711B">
            <w:pPr>
              <w:jc w:val="center"/>
              <w:rPr>
                <w:rFonts w:hint="eastAsia" w:ascii="Arial" w:hAnsi="Arial" w:cs="Arial"/>
                <w:kern w:val="0"/>
                <w:szCs w:val="21"/>
              </w:rPr>
            </w:pPr>
            <w:r>
              <w:rPr>
                <w:rFonts w:ascii="Arial" w:hAnsi="Arial" w:eastAsia="宋体" w:cs="Arial"/>
                <w:kern w:val="0"/>
                <w:szCs w:val="21"/>
              </w:rPr>
              <w:t>权利义务符合</w:t>
            </w:r>
            <w:r>
              <w:rPr>
                <w:rFonts w:hint="eastAsia" w:ascii="Arial" w:hAnsi="Arial" w:eastAsia="宋体" w:cs="Arial"/>
                <w:kern w:val="0"/>
                <w:szCs w:val="21"/>
              </w:rPr>
              <w:t>采购</w:t>
            </w:r>
            <w:r>
              <w:rPr>
                <w:rFonts w:ascii="Arial" w:hAnsi="Arial" w:eastAsia="宋体" w:cs="Arial"/>
                <w:kern w:val="0"/>
                <w:szCs w:val="21"/>
              </w:rPr>
              <w:t>文件规定</w:t>
            </w:r>
          </w:p>
        </w:tc>
        <w:tc>
          <w:tcPr>
            <w:tcW w:w="3489" w:type="pct"/>
            <w:gridSpan w:val="3"/>
            <w:noWrap w:val="0"/>
            <w:vAlign w:val="center"/>
          </w:tcPr>
          <w:p w14:paraId="52327E0B">
            <w:pPr>
              <w:rPr>
                <w:rFonts w:ascii="Arial" w:hAnsi="Arial" w:eastAsia="宋体" w:cs="Arial"/>
                <w:kern w:val="0"/>
                <w:szCs w:val="21"/>
              </w:rPr>
            </w:pPr>
            <w:r>
              <w:rPr>
                <w:rFonts w:ascii="Arial" w:hAnsi="Arial" w:eastAsia="宋体" w:cs="Arial"/>
                <w:kern w:val="0"/>
                <w:szCs w:val="21"/>
              </w:rPr>
              <w:t>a.供应商应接受</w:t>
            </w:r>
            <w:r>
              <w:rPr>
                <w:rFonts w:hint="eastAsia" w:ascii="Arial" w:hAnsi="Arial" w:eastAsia="宋体" w:cs="Arial"/>
                <w:kern w:val="0"/>
                <w:szCs w:val="21"/>
              </w:rPr>
              <w:t>采购</w:t>
            </w:r>
            <w:r>
              <w:rPr>
                <w:rFonts w:ascii="Arial" w:hAnsi="Arial" w:eastAsia="宋体" w:cs="Arial"/>
                <w:kern w:val="0"/>
                <w:szCs w:val="21"/>
              </w:rPr>
              <w:t>文件规定的风险划分原则，未提出新的风险划分办法；</w:t>
            </w:r>
          </w:p>
          <w:p w14:paraId="6A318E42">
            <w:pPr>
              <w:rPr>
                <w:rFonts w:ascii="Arial" w:hAnsi="Arial" w:eastAsia="宋体" w:cs="Arial"/>
                <w:kern w:val="0"/>
                <w:szCs w:val="21"/>
              </w:rPr>
            </w:pPr>
            <w:r>
              <w:rPr>
                <w:rFonts w:ascii="Arial" w:hAnsi="Arial" w:eastAsia="宋体" w:cs="Arial"/>
                <w:kern w:val="0"/>
                <w:szCs w:val="21"/>
              </w:rPr>
              <w:t>b.供应商未增加</w:t>
            </w:r>
            <w:r>
              <w:rPr>
                <w:rFonts w:hint="eastAsia" w:ascii="Arial" w:hAnsi="Arial" w:eastAsia="宋体" w:cs="Arial"/>
                <w:kern w:val="0"/>
                <w:szCs w:val="21"/>
              </w:rPr>
              <w:t>采购人</w:t>
            </w:r>
            <w:r>
              <w:rPr>
                <w:rFonts w:ascii="Arial" w:hAnsi="Arial" w:eastAsia="宋体" w:cs="Arial"/>
                <w:kern w:val="0"/>
                <w:szCs w:val="21"/>
              </w:rPr>
              <w:t>的责任范围，或减少供应商义务；</w:t>
            </w:r>
          </w:p>
          <w:p w14:paraId="76E80F2E">
            <w:pPr>
              <w:rPr>
                <w:rFonts w:ascii="Arial" w:hAnsi="Arial" w:eastAsia="宋体" w:cs="Arial"/>
                <w:kern w:val="0"/>
                <w:szCs w:val="21"/>
              </w:rPr>
            </w:pPr>
            <w:r>
              <w:rPr>
                <w:rFonts w:ascii="Arial" w:hAnsi="Arial" w:eastAsia="宋体" w:cs="Arial"/>
                <w:kern w:val="0"/>
                <w:szCs w:val="21"/>
              </w:rPr>
              <w:t>c.供应商未提出不同的验收、计量、支付办法；</w:t>
            </w:r>
          </w:p>
          <w:p w14:paraId="05580BB5">
            <w:pPr>
              <w:rPr>
                <w:rFonts w:ascii="Arial" w:hAnsi="Arial" w:eastAsia="宋体" w:cs="Arial"/>
                <w:kern w:val="0"/>
                <w:szCs w:val="21"/>
              </w:rPr>
            </w:pPr>
            <w:r>
              <w:rPr>
                <w:rFonts w:ascii="Arial" w:hAnsi="Arial" w:eastAsia="宋体" w:cs="Arial"/>
                <w:kern w:val="0"/>
                <w:szCs w:val="21"/>
              </w:rPr>
              <w:t>d.供应商对合同纠纷、事故处理办法未提出异议；</w:t>
            </w:r>
          </w:p>
          <w:p w14:paraId="7BCBCEB4">
            <w:pPr>
              <w:rPr>
                <w:rFonts w:ascii="Arial" w:hAnsi="Arial" w:eastAsia="宋体" w:cs="Arial"/>
                <w:kern w:val="0"/>
                <w:szCs w:val="21"/>
              </w:rPr>
            </w:pPr>
            <w:r>
              <w:rPr>
                <w:rFonts w:ascii="Arial" w:hAnsi="Arial" w:eastAsia="宋体" w:cs="Arial"/>
                <w:kern w:val="0"/>
                <w:szCs w:val="21"/>
              </w:rPr>
              <w:t>e.供应商在</w:t>
            </w:r>
            <w:r>
              <w:rPr>
                <w:rFonts w:hint="eastAsia" w:ascii="Arial" w:hAnsi="Arial" w:eastAsia="宋体" w:cs="Arial"/>
                <w:kern w:val="0"/>
                <w:szCs w:val="21"/>
              </w:rPr>
              <w:t>采购</w:t>
            </w:r>
            <w:r>
              <w:rPr>
                <w:rFonts w:ascii="Arial" w:hAnsi="Arial" w:eastAsia="宋体" w:cs="Arial"/>
                <w:kern w:val="0"/>
                <w:szCs w:val="21"/>
              </w:rPr>
              <w:t>活动中无欺诈行为；</w:t>
            </w:r>
          </w:p>
          <w:p w14:paraId="12F6B2A5">
            <w:pPr>
              <w:rPr>
                <w:rFonts w:hint="eastAsia" w:ascii="Arial" w:hAnsi="Arial" w:eastAsia="宋体" w:cs="Arial"/>
                <w:kern w:val="0"/>
                <w:szCs w:val="21"/>
              </w:rPr>
            </w:pPr>
            <w:r>
              <w:rPr>
                <w:rFonts w:ascii="Arial" w:hAnsi="Arial" w:eastAsia="宋体" w:cs="Arial"/>
                <w:kern w:val="0"/>
                <w:szCs w:val="21"/>
              </w:rPr>
              <w:t>f.供应商未对合同格式条款有重要保留。</w:t>
            </w:r>
          </w:p>
        </w:tc>
      </w:tr>
      <w:tr w14:paraId="5CB92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43230767">
            <w:pPr>
              <w:jc w:val="center"/>
              <w:rPr>
                <w:rFonts w:ascii="Arial" w:hAnsi="Arial" w:eastAsia="宋体" w:cs="Arial"/>
                <w:kern w:val="0"/>
                <w:szCs w:val="21"/>
              </w:rPr>
            </w:pPr>
            <w:r>
              <w:rPr>
                <w:rFonts w:hint="eastAsia" w:ascii="Arial" w:hAnsi="Arial" w:eastAsia="宋体" w:cs="Arial"/>
                <w:kern w:val="0"/>
                <w:szCs w:val="21"/>
              </w:rPr>
              <w:t>2.1.</w:t>
            </w:r>
            <w:r>
              <w:rPr>
                <w:rFonts w:ascii="Arial" w:hAnsi="Arial" w:eastAsia="宋体" w:cs="Arial"/>
                <w:kern w:val="0"/>
                <w:szCs w:val="21"/>
              </w:rPr>
              <w:t>2</w:t>
            </w:r>
          </w:p>
        </w:tc>
        <w:tc>
          <w:tcPr>
            <w:tcW w:w="419" w:type="pct"/>
            <w:vMerge w:val="restart"/>
            <w:noWrap w:val="0"/>
            <w:vAlign w:val="center"/>
          </w:tcPr>
          <w:p w14:paraId="1C4EFDA3">
            <w:pPr>
              <w:jc w:val="center"/>
              <w:rPr>
                <w:rFonts w:ascii="Arial" w:hAnsi="Arial" w:eastAsia="宋体" w:cs="Arial"/>
                <w:kern w:val="0"/>
                <w:szCs w:val="21"/>
              </w:rPr>
            </w:pPr>
            <w:r>
              <w:rPr>
                <w:rFonts w:hint="eastAsia" w:ascii="Arial" w:hAnsi="Arial" w:eastAsia="宋体" w:cs="Arial"/>
                <w:kern w:val="0"/>
                <w:szCs w:val="21"/>
              </w:rPr>
              <w:t>资格评审</w:t>
            </w:r>
          </w:p>
          <w:p w14:paraId="0D7721B3">
            <w:pPr>
              <w:jc w:val="center"/>
              <w:rPr>
                <w:rFonts w:ascii="Arial" w:hAnsi="Arial" w:eastAsia="宋体" w:cs="Arial"/>
                <w:kern w:val="0"/>
                <w:szCs w:val="21"/>
              </w:rPr>
            </w:pPr>
            <w:r>
              <w:rPr>
                <w:rFonts w:hint="eastAsia" w:ascii="Arial" w:hAnsi="Arial" w:eastAsia="宋体" w:cs="Arial"/>
                <w:kern w:val="0"/>
                <w:szCs w:val="21"/>
              </w:rPr>
              <w:t>标准</w:t>
            </w:r>
          </w:p>
        </w:tc>
        <w:tc>
          <w:tcPr>
            <w:tcW w:w="611" w:type="pct"/>
            <w:noWrap w:val="0"/>
            <w:vAlign w:val="center"/>
          </w:tcPr>
          <w:p w14:paraId="7D3697C5">
            <w:pPr>
              <w:jc w:val="center"/>
              <w:rPr>
                <w:rFonts w:hint="eastAsia" w:ascii="Arial" w:hAnsi="Arial" w:eastAsia="宋体" w:cs="Arial"/>
                <w:kern w:val="0"/>
                <w:szCs w:val="21"/>
              </w:rPr>
            </w:pPr>
            <w:r>
              <w:rPr>
                <w:rFonts w:hint="eastAsia" w:ascii="Arial" w:hAnsi="Arial" w:eastAsia="宋体" w:cs="Arial"/>
                <w:kern w:val="0"/>
                <w:szCs w:val="21"/>
              </w:rPr>
              <w:t>资质</w:t>
            </w:r>
            <w:r>
              <w:rPr>
                <w:rFonts w:ascii="Arial" w:hAnsi="Arial" w:eastAsia="宋体" w:cs="Arial"/>
                <w:kern w:val="0"/>
                <w:szCs w:val="21"/>
              </w:rPr>
              <w:t>要求</w:t>
            </w:r>
          </w:p>
        </w:tc>
        <w:tc>
          <w:tcPr>
            <w:tcW w:w="3489" w:type="pct"/>
            <w:gridSpan w:val="3"/>
            <w:noWrap w:val="0"/>
            <w:vAlign w:val="center"/>
          </w:tcPr>
          <w:p w14:paraId="2221D209">
            <w:pPr>
              <w:jc w:val="left"/>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w:t>
            </w:r>
            <w:r>
              <w:rPr>
                <w:rFonts w:hint="eastAsia" w:ascii="Arial" w:hAnsi="Arial" w:eastAsia="宋体" w:cs="Arial"/>
                <w:kern w:val="0"/>
                <w:szCs w:val="21"/>
              </w:rPr>
              <w:t>1资格审查条件（资质最低要求）</w:t>
            </w:r>
          </w:p>
        </w:tc>
      </w:tr>
      <w:tr w14:paraId="7B73C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2BFEEED0">
            <w:pPr>
              <w:jc w:val="center"/>
              <w:rPr>
                <w:rFonts w:ascii="Arial" w:hAnsi="Arial" w:eastAsia="宋体" w:cs="Arial"/>
                <w:kern w:val="0"/>
                <w:szCs w:val="21"/>
              </w:rPr>
            </w:pPr>
          </w:p>
        </w:tc>
        <w:tc>
          <w:tcPr>
            <w:tcW w:w="419" w:type="pct"/>
            <w:vMerge w:val="continue"/>
            <w:noWrap w:val="0"/>
            <w:vAlign w:val="center"/>
          </w:tcPr>
          <w:p w14:paraId="1BE4D3DB">
            <w:pPr>
              <w:jc w:val="center"/>
              <w:rPr>
                <w:rFonts w:ascii="Arial" w:hAnsi="Arial" w:eastAsia="宋体" w:cs="Arial"/>
                <w:kern w:val="0"/>
                <w:szCs w:val="21"/>
              </w:rPr>
            </w:pPr>
          </w:p>
        </w:tc>
        <w:tc>
          <w:tcPr>
            <w:tcW w:w="611" w:type="pct"/>
            <w:noWrap w:val="0"/>
            <w:vAlign w:val="center"/>
          </w:tcPr>
          <w:p w14:paraId="0AC0DB8C">
            <w:pPr>
              <w:jc w:val="center"/>
              <w:rPr>
                <w:rFonts w:ascii="Arial" w:hAnsi="Arial" w:eastAsia="宋体" w:cs="Arial"/>
                <w:kern w:val="0"/>
                <w:szCs w:val="21"/>
              </w:rPr>
            </w:pPr>
            <w:r>
              <w:rPr>
                <w:rFonts w:hint="eastAsia" w:ascii="Arial" w:hAnsi="Arial" w:eastAsia="宋体" w:cs="Arial"/>
                <w:kern w:val="0"/>
                <w:szCs w:val="21"/>
              </w:rPr>
              <w:t>业绩要求</w:t>
            </w:r>
          </w:p>
        </w:tc>
        <w:tc>
          <w:tcPr>
            <w:tcW w:w="3489" w:type="pct"/>
            <w:gridSpan w:val="3"/>
            <w:noWrap w:val="0"/>
            <w:vAlign w:val="center"/>
          </w:tcPr>
          <w:p w14:paraId="6AFCFAC5">
            <w:pPr>
              <w:jc w:val="left"/>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应商须知附录2</w:t>
            </w:r>
            <w:r>
              <w:rPr>
                <w:rFonts w:hint="eastAsia" w:ascii="Arial" w:hAnsi="Arial" w:eastAsia="宋体" w:cs="Arial"/>
                <w:kern w:val="0"/>
                <w:szCs w:val="21"/>
              </w:rPr>
              <w:t>资格审查条件（业绩最低要求）</w:t>
            </w:r>
          </w:p>
        </w:tc>
      </w:tr>
      <w:tr w14:paraId="4D419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02836E9F">
            <w:pPr>
              <w:jc w:val="center"/>
              <w:rPr>
                <w:rFonts w:ascii="Arial" w:hAnsi="Arial" w:eastAsia="宋体" w:cs="Arial"/>
                <w:kern w:val="0"/>
                <w:szCs w:val="21"/>
              </w:rPr>
            </w:pPr>
          </w:p>
        </w:tc>
        <w:tc>
          <w:tcPr>
            <w:tcW w:w="419" w:type="pct"/>
            <w:vMerge w:val="continue"/>
            <w:noWrap w:val="0"/>
            <w:vAlign w:val="center"/>
          </w:tcPr>
          <w:p w14:paraId="50A90312">
            <w:pPr>
              <w:jc w:val="center"/>
              <w:rPr>
                <w:rFonts w:ascii="Arial" w:hAnsi="Arial" w:eastAsia="宋体" w:cs="Arial"/>
                <w:kern w:val="0"/>
                <w:szCs w:val="21"/>
              </w:rPr>
            </w:pPr>
          </w:p>
        </w:tc>
        <w:tc>
          <w:tcPr>
            <w:tcW w:w="611" w:type="pct"/>
            <w:noWrap w:val="0"/>
            <w:vAlign w:val="center"/>
          </w:tcPr>
          <w:p w14:paraId="674B43CA">
            <w:pPr>
              <w:jc w:val="center"/>
              <w:rPr>
                <w:rFonts w:ascii="Arial" w:hAnsi="Arial" w:eastAsia="宋体" w:cs="Arial"/>
                <w:kern w:val="0"/>
                <w:szCs w:val="21"/>
              </w:rPr>
            </w:pPr>
            <w:r>
              <w:rPr>
                <w:rFonts w:hint="eastAsia" w:ascii="Arial" w:hAnsi="Arial" w:eastAsia="宋体" w:cs="Arial"/>
                <w:kern w:val="0"/>
                <w:szCs w:val="21"/>
              </w:rPr>
              <w:t>信誉要求</w:t>
            </w:r>
          </w:p>
        </w:tc>
        <w:tc>
          <w:tcPr>
            <w:tcW w:w="3489" w:type="pct"/>
            <w:gridSpan w:val="3"/>
            <w:noWrap w:val="0"/>
            <w:vAlign w:val="center"/>
          </w:tcPr>
          <w:p w14:paraId="3106C3CF">
            <w:pPr>
              <w:jc w:val="left"/>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应商须知附录3</w:t>
            </w:r>
            <w:r>
              <w:rPr>
                <w:rFonts w:hint="eastAsia" w:ascii="Arial" w:hAnsi="Arial" w:eastAsia="宋体" w:cs="Arial"/>
                <w:kern w:val="0"/>
                <w:szCs w:val="21"/>
              </w:rPr>
              <w:t>资格审查条件（信誉最低要求）</w:t>
            </w:r>
          </w:p>
        </w:tc>
      </w:tr>
      <w:tr w14:paraId="4F404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1251B8D6">
            <w:pPr>
              <w:jc w:val="center"/>
              <w:rPr>
                <w:rFonts w:ascii="Arial" w:hAnsi="Arial" w:eastAsia="宋体" w:cs="Arial"/>
                <w:kern w:val="0"/>
                <w:szCs w:val="21"/>
              </w:rPr>
            </w:pPr>
          </w:p>
        </w:tc>
        <w:tc>
          <w:tcPr>
            <w:tcW w:w="419" w:type="pct"/>
            <w:vMerge w:val="continue"/>
            <w:noWrap w:val="0"/>
            <w:vAlign w:val="center"/>
          </w:tcPr>
          <w:p w14:paraId="3FAFF5C5">
            <w:pPr>
              <w:jc w:val="center"/>
              <w:rPr>
                <w:rFonts w:ascii="Arial" w:hAnsi="Arial" w:eastAsia="宋体" w:cs="Arial"/>
                <w:kern w:val="0"/>
                <w:szCs w:val="21"/>
              </w:rPr>
            </w:pPr>
          </w:p>
        </w:tc>
        <w:tc>
          <w:tcPr>
            <w:tcW w:w="611" w:type="pct"/>
            <w:noWrap w:val="0"/>
            <w:vAlign w:val="center"/>
          </w:tcPr>
          <w:p w14:paraId="0C633E62">
            <w:pPr>
              <w:jc w:val="center"/>
              <w:rPr>
                <w:rFonts w:ascii="Arial" w:hAnsi="Arial" w:eastAsia="宋体" w:cs="Arial"/>
                <w:kern w:val="0"/>
                <w:szCs w:val="21"/>
              </w:rPr>
            </w:pPr>
            <w:r>
              <w:rPr>
                <w:rFonts w:hint="eastAsia" w:ascii="Arial" w:hAnsi="Arial" w:eastAsia="宋体" w:cs="Arial"/>
                <w:kern w:val="0"/>
                <w:szCs w:val="21"/>
              </w:rPr>
              <w:t>主要人员</w:t>
            </w:r>
            <w:r>
              <w:rPr>
                <w:rFonts w:ascii="Arial" w:hAnsi="Arial" w:eastAsia="宋体" w:cs="Arial"/>
                <w:kern w:val="0"/>
                <w:szCs w:val="21"/>
              </w:rPr>
              <w:t>要求</w:t>
            </w:r>
          </w:p>
        </w:tc>
        <w:tc>
          <w:tcPr>
            <w:tcW w:w="3489" w:type="pct"/>
            <w:gridSpan w:val="3"/>
            <w:noWrap w:val="0"/>
            <w:vAlign w:val="center"/>
          </w:tcPr>
          <w:p w14:paraId="3F90F810">
            <w:pPr>
              <w:jc w:val="left"/>
              <w:rPr>
                <w:rFonts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应商须知附录4</w:t>
            </w:r>
            <w:r>
              <w:rPr>
                <w:rFonts w:hint="eastAsia" w:ascii="Arial" w:hAnsi="Arial" w:eastAsia="宋体" w:cs="Arial"/>
                <w:kern w:val="0"/>
                <w:szCs w:val="21"/>
              </w:rPr>
              <w:t>资格审查条件（项目负责人最低要求）</w:t>
            </w:r>
          </w:p>
        </w:tc>
      </w:tr>
      <w:tr w14:paraId="4502F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00" w:type="pct"/>
            <w:gridSpan w:val="2"/>
            <w:noWrap w:val="0"/>
            <w:vAlign w:val="center"/>
          </w:tcPr>
          <w:p w14:paraId="2AF0E7F2">
            <w:pPr>
              <w:jc w:val="center"/>
              <w:rPr>
                <w:rFonts w:ascii="Arial" w:hAnsi="Arial" w:eastAsia="宋体" w:cs="Arial"/>
                <w:kern w:val="0"/>
                <w:szCs w:val="21"/>
              </w:rPr>
            </w:pPr>
            <w:r>
              <w:rPr>
                <w:rFonts w:hint="eastAsia" w:ascii="Arial" w:hAnsi="Arial" w:eastAsia="宋体" w:cs="Arial"/>
                <w:kern w:val="0"/>
                <w:szCs w:val="21"/>
              </w:rPr>
              <w:t>2.2.2</w:t>
            </w:r>
          </w:p>
        </w:tc>
        <w:tc>
          <w:tcPr>
            <w:tcW w:w="611" w:type="pct"/>
            <w:noWrap w:val="0"/>
            <w:vAlign w:val="center"/>
          </w:tcPr>
          <w:p w14:paraId="0A432EE2">
            <w:pPr>
              <w:jc w:val="center"/>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审价格</w:t>
            </w:r>
          </w:p>
        </w:tc>
        <w:tc>
          <w:tcPr>
            <w:tcW w:w="3489" w:type="pct"/>
            <w:gridSpan w:val="3"/>
            <w:noWrap w:val="0"/>
            <w:vAlign w:val="center"/>
          </w:tcPr>
          <w:p w14:paraId="3EE83A06">
            <w:pPr>
              <w:jc w:val="center"/>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审价</w:t>
            </w:r>
            <w:r>
              <w:rPr>
                <w:rFonts w:hint="eastAsia" w:ascii="Arial" w:hAnsi="Arial" w:eastAsia="宋体" w:cs="Arial"/>
                <w:kern w:val="0"/>
                <w:szCs w:val="21"/>
              </w:rPr>
              <w:t>=响应</w:t>
            </w:r>
            <w:r>
              <w:rPr>
                <w:rFonts w:ascii="Arial" w:hAnsi="Arial" w:eastAsia="宋体" w:cs="Arial"/>
                <w:kern w:val="0"/>
                <w:szCs w:val="21"/>
              </w:rPr>
              <w:t>函中</w:t>
            </w:r>
            <w:r>
              <w:rPr>
                <w:rFonts w:hint="eastAsia" w:ascii="Arial" w:hAnsi="Arial" w:eastAsia="宋体" w:cs="Arial"/>
                <w:kern w:val="0"/>
                <w:szCs w:val="21"/>
              </w:rPr>
              <w:t>填</w:t>
            </w:r>
            <w:r>
              <w:rPr>
                <w:rFonts w:ascii="Arial" w:hAnsi="Arial" w:eastAsia="宋体" w:cs="Arial"/>
                <w:kern w:val="0"/>
                <w:szCs w:val="21"/>
              </w:rPr>
              <w:t>写的大写</w:t>
            </w:r>
            <w:r>
              <w:rPr>
                <w:rFonts w:hint="eastAsia" w:ascii="Arial" w:hAnsi="Arial" w:eastAsia="宋体" w:cs="Arial"/>
                <w:kern w:val="0"/>
                <w:szCs w:val="21"/>
              </w:rPr>
              <w:t>文字</w:t>
            </w:r>
            <w:r>
              <w:rPr>
                <w:rFonts w:ascii="Arial" w:hAnsi="Arial" w:eastAsia="宋体" w:cs="Arial"/>
                <w:kern w:val="0"/>
                <w:szCs w:val="21"/>
              </w:rPr>
              <w:t>报价</w:t>
            </w:r>
          </w:p>
        </w:tc>
      </w:tr>
      <w:tr w14:paraId="08534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000" w:type="pct"/>
            <w:gridSpan w:val="6"/>
            <w:noWrap w:val="0"/>
            <w:vAlign w:val="center"/>
          </w:tcPr>
          <w:p w14:paraId="5CDC09CA">
            <w:pPr>
              <w:jc w:val="center"/>
              <w:rPr>
                <w:rFonts w:hint="eastAsia" w:ascii="Arial" w:hAnsi="Arial" w:eastAsia="宋体" w:cs="Arial"/>
                <w:kern w:val="0"/>
                <w:szCs w:val="21"/>
              </w:rPr>
            </w:pPr>
            <w:r>
              <w:rPr>
                <w:rFonts w:hint="eastAsia" w:ascii="Arial" w:hAnsi="Arial" w:eastAsia="宋体" w:cs="Arial"/>
                <w:kern w:val="0"/>
                <w:szCs w:val="21"/>
              </w:rPr>
              <w:t>3 详细</w:t>
            </w:r>
            <w:r>
              <w:rPr>
                <w:rFonts w:ascii="Arial" w:hAnsi="Arial" w:eastAsia="宋体" w:cs="Arial"/>
                <w:kern w:val="0"/>
                <w:szCs w:val="21"/>
              </w:rPr>
              <w:t>评审标准和</w:t>
            </w:r>
            <w:r>
              <w:rPr>
                <w:rFonts w:hint="eastAsia" w:ascii="Arial" w:hAnsi="Arial" w:eastAsia="宋体" w:cs="Arial"/>
                <w:kern w:val="0"/>
                <w:szCs w:val="21"/>
              </w:rPr>
              <w:t>程序</w:t>
            </w:r>
          </w:p>
        </w:tc>
      </w:tr>
      <w:tr w14:paraId="4589F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pct"/>
            <w:gridSpan w:val="2"/>
            <w:noWrap w:val="0"/>
            <w:vAlign w:val="center"/>
          </w:tcPr>
          <w:p w14:paraId="7CA3102E">
            <w:pPr>
              <w:jc w:val="center"/>
              <w:rPr>
                <w:rFonts w:ascii="Arial" w:hAnsi="Arial" w:eastAsia="宋体" w:cs="Arial"/>
                <w:kern w:val="0"/>
                <w:szCs w:val="21"/>
              </w:rPr>
            </w:pPr>
            <w:r>
              <w:rPr>
                <w:rFonts w:hint="eastAsia" w:ascii="Arial" w:hAnsi="Arial" w:eastAsia="宋体" w:cs="Arial"/>
                <w:kern w:val="0"/>
                <w:szCs w:val="21"/>
              </w:rPr>
              <w:t>3.1</w:t>
            </w:r>
          </w:p>
        </w:tc>
        <w:tc>
          <w:tcPr>
            <w:tcW w:w="761" w:type="pct"/>
            <w:gridSpan w:val="3"/>
            <w:noWrap w:val="0"/>
            <w:vAlign w:val="center"/>
          </w:tcPr>
          <w:p w14:paraId="105A1ED8">
            <w:pPr>
              <w:jc w:val="center"/>
              <w:rPr>
                <w:rFonts w:ascii="Arial" w:hAnsi="Arial" w:eastAsia="宋体" w:cs="Arial"/>
                <w:kern w:val="0"/>
                <w:szCs w:val="21"/>
              </w:rPr>
            </w:pPr>
            <w:r>
              <w:rPr>
                <w:rFonts w:hint="eastAsia" w:ascii="Arial" w:hAnsi="Arial" w:eastAsia="宋体" w:cs="Arial"/>
                <w:kern w:val="0"/>
                <w:szCs w:val="21"/>
              </w:rPr>
              <w:t>分值</w:t>
            </w:r>
            <w:r>
              <w:rPr>
                <w:rFonts w:ascii="Arial" w:hAnsi="Arial" w:eastAsia="宋体" w:cs="Arial"/>
                <w:kern w:val="0"/>
                <w:szCs w:val="21"/>
              </w:rPr>
              <w:t>构成</w:t>
            </w:r>
          </w:p>
          <w:p w14:paraId="25DE4B13">
            <w:pPr>
              <w:jc w:val="center"/>
              <w:rPr>
                <w:rFonts w:hint="eastAsia"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总</w:t>
            </w:r>
            <w:r>
              <w:rPr>
                <w:rFonts w:ascii="Arial" w:hAnsi="Arial" w:eastAsia="宋体" w:cs="Arial"/>
                <w:kern w:val="0"/>
                <w:szCs w:val="21"/>
              </w:rPr>
              <w:t>分</w:t>
            </w:r>
            <w:r>
              <w:rPr>
                <w:rFonts w:hint="eastAsia" w:ascii="Arial" w:hAnsi="Arial" w:eastAsia="宋体" w:cs="Arial"/>
                <w:kern w:val="0"/>
                <w:szCs w:val="21"/>
              </w:rPr>
              <w:t>100分</w:t>
            </w:r>
            <w:r>
              <w:rPr>
                <w:rFonts w:ascii="Arial" w:hAnsi="Arial" w:eastAsia="宋体" w:cs="Arial"/>
                <w:kern w:val="0"/>
                <w:szCs w:val="21"/>
              </w:rPr>
              <w:t>）</w:t>
            </w:r>
          </w:p>
        </w:tc>
        <w:tc>
          <w:tcPr>
            <w:tcW w:w="3339" w:type="pct"/>
            <w:noWrap w:val="0"/>
            <w:vAlign w:val="center"/>
          </w:tcPr>
          <w:p w14:paraId="467D7334">
            <w:pPr>
              <w:jc w:val="left"/>
              <w:rPr>
                <w:rFonts w:ascii="Arial" w:hAnsi="Arial" w:eastAsia="宋体" w:cs="Arial"/>
                <w:kern w:val="0"/>
                <w:szCs w:val="21"/>
              </w:rPr>
            </w:pPr>
            <w:r>
              <w:rPr>
                <w:rFonts w:hint="eastAsia" w:ascii="Arial" w:hAnsi="Arial" w:eastAsia="宋体" w:cs="Arial"/>
                <w:kern w:val="0"/>
                <w:szCs w:val="21"/>
              </w:rPr>
              <w:t>（1</w:t>
            </w:r>
            <w:r>
              <w:rPr>
                <w:rFonts w:ascii="Arial" w:hAnsi="Arial" w:eastAsia="宋体" w:cs="Arial"/>
                <w:kern w:val="0"/>
                <w:szCs w:val="21"/>
              </w:rPr>
              <w:t>）</w:t>
            </w:r>
            <w:r>
              <w:rPr>
                <w:rFonts w:hint="eastAsia" w:ascii="Arial" w:hAnsi="Arial" w:eastAsia="宋体" w:cs="Arial"/>
                <w:kern w:val="0"/>
                <w:szCs w:val="21"/>
              </w:rPr>
              <w:t>商务</w:t>
            </w:r>
            <w:r>
              <w:rPr>
                <w:rFonts w:ascii="Arial" w:hAnsi="Arial" w:eastAsia="宋体" w:cs="Arial"/>
                <w:kern w:val="0"/>
                <w:szCs w:val="21"/>
              </w:rPr>
              <w:t>部分</w:t>
            </w:r>
            <w:r>
              <w:rPr>
                <w:rFonts w:hint="eastAsia" w:ascii="Arial" w:hAnsi="Arial" w:eastAsia="宋体" w:cs="Arial"/>
                <w:kern w:val="0"/>
                <w:szCs w:val="21"/>
              </w:rPr>
              <w:t>：50分</w:t>
            </w:r>
          </w:p>
          <w:p w14:paraId="0B62AECE">
            <w:pPr>
              <w:jc w:val="left"/>
              <w:rPr>
                <w:rFonts w:ascii="Arial" w:hAnsi="Arial" w:eastAsia="宋体" w:cs="Arial"/>
                <w:kern w:val="0"/>
                <w:szCs w:val="21"/>
              </w:rPr>
            </w:pPr>
            <w:r>
              <w:rPr>
                <w:rFonts w:hint="eastAsia" w:ascii="Arial" w:hAnsi="Arial" w:eastAsia="宋体" w:cs="Arial"/>
                <w:kern w:val="0"/>
                <w:szCs w:val="21"/>
              </w:rPr>
              <w:t>（</w:t>
            </w:r>
            <w:r>
              <w:rPr>
                <w:rFonts w:ascii="Arial" w:hAnsi="Arial" w:eastAsia="宋体" w:cs="Arial"/>
                <w:kern w:val="0"/>
                <w:szCs w:val="21"/>
              </w:rPr>
              <w:t>2）</w:t>
            </w:r>
            <w:r>
              <w:rPr>
                <w:rFonts w:hint="eastAsia" w:ascii="Arial" w:hAnsi="Arial" w:eastAsia="宋体" w:cs="Arial"/>
                <w:kern w:val="0"/>
                <w:szCs w:val="21"/>
              </w:rPr>
              <w:t>技术</w:t>
            </w:r>
            <w:r>
              <w:rPr>
                <w:rFonts w:ascii="Arial" w:hAnsi="Arial" w:eastAsia="宋体" w:cs="Arial"/>
                <w:kern w:val="0"/>
                <w:szCs w:val="21"/>
              </w:rPr>
              <w:t>部分</w:t>
            </w:r>
            <w:r>
              <w:rPr>
                <w:rFonts w:hint="eastAsia" w:ascii="Arial" w:hAnsi="Arial" w:eastAsia="宋体" w:cs="Arial"/>
                <w:kern w:val="0"/>
                <w:szCs w:val="21"/>
              </w:rPr>
              <w:t>：</w:t>
            </w:r>
            <w:r>
              <w:rPr>
                <w:rFonts w:ascii="Arial" w:hAnsi="Arial" w:eastAsia="宋体" w:cs="Arial"/>
                <w:kern w:val="0"/>
                <w:szCs w:val="21"/>
              </w:rPr>
              <w:t>4</w:t>
            </w:r>
            <w:r>
              <w:rPr>
                <w:rFonts w:hint="eastAsia" w:ascii="Arial" w:hAnsi="Arial" w:eastAsia="宋体" w:cs="Arial"/>
                <w:kern w:val="0"/>
                <w:szCs w:val="21"/>
              </w:rPr>
              <w:t>0分</w:t>
            </w:r>
          </w:p>
          <w:p w14:paraId="05616133">
            <w:pPr>
              <w:jc w:val="left"/>
              <w:rPr>
                <w:rFonts w:hint="eastAsia" w:ascii="Arial" w:hAnsi="Arial" w:eastAsia="宋体" w:cs="Arial"/>
                <w:kern w:val="0"/>
                <w:szCs w:val="21"/>
              </w:rPr>
            </w:pPr>
            <w:r>
              <w:rPr>
                <w:rFonts w:hint="eastAsia" w:ascii="Arial" w:hAnsi="Arial" w:eastAsia="宋体" w:cs="Arial"/>
                <w:kern w:val="0"/>
                <w:szCs w:val="21"/>
              </w:rPr>
              <w:t>（</w:t>
            </w:r>
            <w:r>
              <w:rPr>
                <w:rFonts w:ascii="Arial" w:hAnsi="Arial" w:eastAsia="宋体" w:cs="Arial"/>
                <w:kern w:val="0"/>
                <w:szCs w:val="21"/>
              </w:rPr>
              <w:t>3）</w:t>
            </w:r>
            <w:r>
              <w:rPr>
                <w:rFonts w:hint="eastAsia" w:ascii="Arial" w:hAnsi="Arial" w:eastAsia="宋体" w:cs="Arial"/>
                <w:kern w:val="0"/>
                <w:szCs w:val="21"/>
              </w:rPr>
              <w:t>报    价：</w:t>
            </w:r>
            <w:r>
              <w:rPr>
                <w:rFonts w:ascii="Arial" w:hAnsi="Arial" w:eastAsia="宋体" w:cs="Arial"/>
                <w:kern w:val="0"/>
                <w:szCs w:val="21"/>
              </w:rPr>
              <w:t>1</w:t>
            </w:r>
            <w:r>
              <w:rPr>
                <w:rFonts w:hint="eastAsia" w:ascii="Arial" w:hAnsi="Arial" w:eastAsia="宋体" w:cs="Arial"/>
                <w:kern w:val="0"/>
                <w:szCs w:val="21"/>
              </w:rPr>
              <w:t>0分</w:t>
            </w:r>
          </w:p>
        </w:tc>
      </w:tr>
      <w:tr w14:paraId="4B023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pct"/>
            <w:gridSpan w:val="2"/>
            <w:noWrap w:val="0"/>
            <w:vAlign w:val="center"/>
          </w:tcPr>
          <w:p w14:paraId="0FE4436D">
            <w:pPr>
              <w:jc w:val="center"/>
              <w:rPr>
                <w:rFonts w:hint="eastAsia" w:ascii="Arial" w:hAnsi="Arial" w:eastAsia="宋体" w:cs="Arial"/>
                <w:kern w:val="0"/>
                <w:szCs w:val="21"/>
              </w:rPr>
            </w:pPr>
            <w:r>
              <w:rPr>
                <w:rFonts w:hint="eastAsia" w:ascii="Arial" w:hAnsi="Arial" w:eastAsia="宋体" w:cs="Arial"/>
                <w:kern w:val="0"/>
                <w:szCs w:val="21"/>
              </w:rPr>
              <w:t>3.2（2</w:t>
            </w:r>
            <w:r>
              <w:rPr>
                <w:rFonts w:ascii="Arial" w:hAnsi="Arial" w:eastAsia="宋体" w:cs="Arial"/>
                <w:kern w:val="0"/>
                <w:szCs w:val="21"/>
              </w:rPr>
              <w:t>）</w:t>
            </w:r>
          </w:p>
        </w:tc>
        <w:tc>
          <w:tcPr>
            <w:tcW w:w="761" w:type="pct"/>
            <w:gridSpan w:val="3"/>
            <w:noWrap w:val="0"/>
            <w:vAlign w:val="center"/>
          </w:tcPr>
          <w:p w14:paraId="37079628">
            <w:pPr>
              <w:jc w:val="center"/>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审基准价计算</w:t>
            </w:r>
            <w:r>
              <w:rPr>
                <w:rFonts w:hint="eastAsia" w:ascii="Arial" w:hAnsi="Arial" w:eastAsia="宋体" w:cs="Arial"/>
                <w:kern w:val="0"/>
                <w:szCs w:val="21"/>
              </w:rPr>
              <w:t>方法</w:t>
            </w:r>
          </w:p>
        </w:tc>
        <w:tc>
          <w:tcPr>
            <w:tcW w:w="3339" w:type="pct"/>
            <w:noWrap w:val="0"/>
            <w:vAlign w:val="center"/>
          </w:tcPr>
          <w:p w14:paraId="6F7B9C8F">
            <w:pPr>
              <w:jc w:val="left"/>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审</w:t>
            </w:r>
            <w:r>
              <w:rPr>
                <w:rFonts w:hint="eastAsia" w:ascii="Arial" w:hAnsi="Arial" w:eastAsia="宋体" w:cs="Arial"/>
                <w:kern w:val="0"/>
                <w:szCs w:val="21"/>
              </w:rPr>
              <w:t>基准价的计算：</w:t>
            </w:r>
          </w:p>
          <w:p w14:paraId="713FA1F1">
            <w:pPr>
              <w:jc w:val="left"/>
              <w:rPr>
                <w:rFonts w:hint="eastAsia" w:ascii="Arial" w:hAnsi="Arial" w:eastAsia="宋体" w:cs="Arial"/>
                <w:kern w:val="0"/>
                <w:szCs w:val="21"/>
              </w:rPr>
            </w:pPr>
            <w:r>
              <w:rPr>
                <w:rFonts w:hint="eastAsia" w:ascii="Arial" w:hAnsi="Arial" w:eastAsia="宋体" w:cs="Arial"/>
                <w:kern w:val="0"/>
                <w:szCs w:val="21"/>
              </w:rPr>
              <w:t>（1）评审价的确定：</w:t>
            </w:r>
          </w:p>
          <w:p w14:paraId="0EB80F1A">
            <w:pPr>
              <w:jc w:val="left"/>
              <w:rPr>
                <w:rFonts w:hint="eastAsia" w:ascii="Arial" w:hAnsi="Arial" w:eastAsia="宋体" w:cs="Arial"/>
                <w:kern w:val="0"/>
                <w:szCs w:val="21"/>
              </w:rPr>
            </w:pPr>
            <w:r>
              <w:rPr>
                <w:rFonts w:hint="eastAsia" w:ascii="Arial" w:hAnsi="Arial" w:eastAsia="宋体" w:cs="Arial"/>
                <w:kern w:val="0"/>
                <w:szCs w:val="21"/>
              </w:rPr>
              <w:t>评审价＝响应</w:t>
            </w:r>
            <w:r>
              <w:rPr>
                <w:rFonts w:ascii="Arial" w:hAnsi="Arial" w:eastAsia="宋体" w:cs="Arial"/>
                <w:kern w:val="0"/>
                <w:szCs w:val="21"/>
              </w:rPr>
              <w:t>函中</w:t>
            </w:r>
            <w:r>
              <w:rPr>
                <w:rFonts w:hint="eastAsia" w:ascii="Arial" w:hAnsi="Arial" w:eastAsia="宋体" w:cs="Arial"/>
                <w:kern w:val="0"/>
                <w:szCs w:val="21"/>
              </w:rPr>
              <w:t>填</w:t>
            </w:r>
            <w:r>
              <w:rPr>
                <w:rFonts w:ascii="Arial" w:hAnsi="Arial" w:eastAsia="宋体" w:cs="Arial"/>
                <w:kern w:val="0"/>
                <w:szCs w:val="21"/>
              </w:rPr>
              <w:t>写的大写</w:t>
            </w:r>
            <w:r>
              <w:rPr>
                <w:rFonts w:hint="eastAsia" w:ascii="Arial" w:hAnsi="Arial" w:eastAsia="宋体" w:cs="Arial"/>
                <w:kern w:val="0"/>
                <w:szCs w:val="21"/>
              </w:rPr>
              <w:t>文字</w:t>
            </w:r>
            <w:r>
              <w:rPr>
                <w:rFonts w:ascii="Arial" w:hAnsi="Arial" w:eastAsia="宋体" w:cs="Arial"/>
                <w:kern w:val="0"/>
                <w:szCs w:val="21"/>
              </w:rPr>
              <w:t>报价</w:t>
            </w:r>
          </w:p>
          <w:p w14:paraId="0DDD5F59">
            <w:pPr>
              <w:jc w:val="left"/>
              <w:rPr>
                <w:rFonts w:hint="eastAsia" w:ascii="Arial" w:hAnsi="Arial" w:eastAsia="宋体" w:cs="Arial"/>
                <w:kern w:val="0"/>
                <w:szCs w:val="21"/>
              </w:rPr>
            </w:pPr>
            <w:r>
              <w:rPr>
                <w:rFonts w:hint="eastAsia" w:ascii="Arial" w:hAnsi="Arial" w:eastAsia="宋体" w:cs="Arial"/>
                <w:kern w:val="0"/>
                <w:szCs w:val="21"/>
              </w:rPr>
              <w:t>（2）评审价平均值的计算（四舍五入，取整数）：</w:t>
            </w:r>
          </w:p>
          <w:p w14:paraId="36BF57A9">
            <w:pPr>
              <w:rPr>
                <w:rFonts w:hint="eastAsia" w:ascii="Arial" w:hAnsi="Arial" w:eastAsia="宋体" w:cs="Arial"/>
                <w:kern w:val="0"/>
                <w:szCs w:val="21"/>
              </w:rPr>
            </w:pPr>
            <w:r>
              <w:rPr>
                <w:rFonts w:hint="eastAsia" w:ascii="Arial" w:hAnsi="Arial" w:eastAsia="宋体" w:cs="Arial"/>
                <w:kern w:val="0"/>
                <w:szCs w:val="21"/>
              </w:rPr>
              <w:t>所有通过初步评审供</w:t>
            </w:r>
            <w:r>
              <w:rPr>
                <w:rFonts w:ascii="Arial" w:hAnsi="Arial" w:eastAsia="宋体" w:cs="Arial"/>
                <w:kern w:val="0"/>
                <w:szCs w:val="21"/>
              </w:rPr>
              <w:t>应商</w:t>
            </w:r>
            <w:r>
              <w:rPr>
                <w:rFonts w:hint="eastAsia" w:ascii="Arial" w:hAnsi="Arial" w:eastAsia="宋体" w:cs="Arial"/>
                <w:kern w:val="0"/>
                <w:szCs w:val="21"/>
              </w:rPr>
              <w:t>的评审价算术平均值即为评审价平均值。</w:t>
            </w:r>
          </w:p>
          <w:p w14:paraId="7BFC5C29">
            <w:pPr>
              <w:jc w:val="left"/>
              <w:rPr>
                <w:rFonts w:hint="eastAsia" w:ascii="Arial" w:hAnsi="Arial" w:eastAsia="宋体" w:cs="Arial"/>
                <w:kern w:val="0"/>
                <w:szCs w:val="21"/>
              </w:rPr>
            </w:pPr>
            <w:r>
              <w:rPr>
                <w:rFonts w:hint="eastAsia" w:ascii="Arial" w:hAnsi="Arial" w:eastAsia="宋体" w:cs="Arial"/>
                <w:kern w:val="0"/>
                <w:szCs w:val="21"/>
              </w:rPr>
              <w:t>（3）评审基准价的确定：</w:t>
            </w:r>
          </w:p>
          <w:p w14:paraId="1AA97FB1">
            <w:pPr>
              <w:jc w:val="left"/>
              <w:rPr>
                <w:rFonts w:ascii="Arial" w:hAnsi="Arial" w:eastAsia="宋体" w:cs="Arial"/>
                <w:kern w:val="0"/>
                <w:szCs w:val="21"/>
              </w:rPr>
            </w:pPr>
            <w:r>
              <w:rPr>
                <w:rFonts w:hint="eastAsia" w:ascii="Arial" w:hAnsi="Arial" w:eastAsia="宋体" w:cs="Arial"/>
                <w:kern w:val="0"/>
                <w:szCs w:val="21"/>
              </w:rPr>
              <w:t>将评审价平均值直接作为评审基准价。</w:t>
            </w:r>
          </w:p>
        </w:tc>
      </w:tr>
      <w:tr w14:paraId="01B6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pct"/>
            <w:gridSpan w:val="2"/>
            <w:noWrap w:val="0"/>
            <w:vAlign w:val="center"/>
          </w:tcPr>
          <w:p w14:paraId="721ACA2A">
            <w:pPr>
              <w:jc w:val="center"/>
              <w:rPr>
                <w:rFonts w:hint="eastAsia" w:ascii="Arial" w:hAnsi="Arial" w:eastAsia="宋体" w:cs="Arial"/>
                <w:kern w:val="0"/>
                <w:szCs w:val="21"/>
              </w:rPr>
            </w:pPr>
            <w:r>
              <w:rPr>
                <w:rFonts w:hint="eastAsia" w:ascii="Arial" w:hAnsi="Arial" w:eastAsia="宋体" w:cs="Arial"/>
                <w:kern w:val="0"/>
                <w:szCs w:val="21"/>
              </w:rPr>
              <w:t>条款</w:t>
            </w:r>
            <w:r>
              <w:rPr>
                <w:rFonts w:ascii="Arial" w:hAnsi="Arial" w:eastAsia="宋体" w:cs="Arial"/>
                <w:kern w:val="0"/>
                <w:szCs w:val="21"/>
              </w:rPr>
              <w:t>号及名称</w:t>
            </w:r>
          </w:p>
        </w:tc>
        <w:tc>
          <w:tcPr>
            <w:tcW w:w="761" w:type="pct"/>
            <w:gridSpan w:val="3"/>
            <w:noWrap w:val="0"/>
            <w:vAlign w:val="center"/>
          </w:tcPr>
          <w:p w14:paraId="573A6A1D">
            <w:pPr>
              <w:jc w:val="center"/>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分因素</w:t>
            </w:r>
          </w:p>
        </w:tc>
        <w:tc>
          <w:tcPr>
            <w:tcW w:w="3339" w:type="pct"/>
            <w:noWrap w:val="0"/>
            <w:vAlign w:val="center"/>
          </w:tcPr>
          <w:p w14:paraId="3C63DCC8">
            <w:pPr>
              <w:jc w:val="center"/>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分标准</w:t>
            </w:r>
          </w:p>
        </w:tc>
      </w:tr>
      <w:tr w14:paraId="227D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81" w:type="pct"/>
            <w:vMerge w:val="restart"/>
            <w:noWrap w:val="0"/>
            <w:vAlign w:val="center"/>
          </w:tcPr>
          <w:p w14:paraId="3739F7CB">
            <w:pPr>
              <w:jc w:val="center"/>
              <w:rPr>
                <w:rFonts w:hint="eastAsia" w:ascii="Arial" w:hAnsi="Arial" w:eastAsia="宋体" w:cs="Arial"/>
                <w:kern w:val="0"/>
                <w:szCs w:val="21"/>
              </w:rPr>
            </w:pPr>
            <w:r>
              <w:rPr>
                <w:rFonts w:hint="eastAsia" w:ascii="Arial" w:hAnsi="Arial" w:eastAsia="宋体" w:cs="Arial"/>
                <w:kern w:val="0"/>
                <w:szCs w:val="21"/>
              </w:rPr>
              <w:t>3.3（1</w:t>
            </w:r>
            <w:r>
              <w:rPr>
                <w:rFonts w:ascii="Arial" w:hAnsi="Arial" w:eastAsia="宋体" w:cs="Arial"/>
                <w:kern w:val="0"/>
                <w:szCs w:val="21"/>
              </w:rPr>
              <w:t>）</w:t>
            </w:r>
          </w:p>
        </w:tc>
        <w:tc>
          <w:tcPr>
            <w:tcW w:w="419" w:type="pct"/>
            <w:vMerge w:val="restart"/>
            <w:noWrap w:val="0"/>
            <w:vAlign w:val="center"/>
          </w:tcPr>
          <w:p w14:paraId="4C83BFB3">
            <w:pPr>
              <w:jc w:val="center"/>
              <w:rPr>
                <w:rFonts w:hint="eastAsia" w:ascii="Arial" w:hAnsi="Arial" w:eastAsia="宋体" w:cs="Arial"/>
                <w:kern w:val="0"/>
                <w:szCs w:val="21"/>
              </w:rPr>
            </w:pPr>
            <w:r>
              <w:rPr>
                <w:rFonts w:hint="eastAsia" w:ascii="Arial" w:hAnsi="Arial" w:eastAsia="宋体" w:cs="Arial"/>
                <w:kern w:val="0"/>
                <w:szCs w:val="21"/>
              </w:rPr>
              <w:t>商务</w:t>
            </w:r>
            <w:r>
              <w:rPr>
                <w:rFonts w:ascii="Arial" w:hAnsi="Arial" w:eastAsia="宋体" w:cs="Arial"/>
                <w:kern w:val="0"/>
                <w:szCs w:val="21"/>
              </w:rPr>
              <w:t>评分标准</w:t>
            </w:r>
          </w:p>
        </w:tc>
        <w:tc>
          <w:tcPr>
            <w:tcW w:w="761" w:type="pct"/>
            <w:gridSpan w:val="3"/>
            <w:noWrap w:val="0"/>
            <w:vAlign w:val="center"/>
          </w:tcPr>
          <w:p w14:paraId="4384BD0A">
            <w:pPr>
              <w:jc w:val="center"/>
              <w:rPr>
                <w:rFonts w:ascii="Arial" w:hAnsi="Arial" w:eastAsia="宋体" w:cs="Arial"/>
                <w:kern w:val="0"/>
                <w:szCs w:val="21"/>
              </w:rPr>
            </w:pPr>
            <w:r>
              <w:rPr>
                <w:rFonts w:ascii="Arial" w:hAnsi="Arial" w:eastAsia="宋体" w:cs="Arial"/>
                <w:kern w:val="0"/>
                <w:szCs w:val="21"/>
              </w:rPr>
              <w:t>项目负责人（15分）</w:t>
            </w:r>
          </w:p>
        </w:tc>
        <w:tc>
          <w:tcPr>
            <w:tcW w:w="3339" w:type="pct"/>
            <w:noWrap w:val="0"/>
            <w:vAlign w:val="center"/>
          </w:tcPr>
          <w:p w14:paraId="5177B578">
            <w:pPr>
              <w:rPr>
                <w:rFonts w:ascii="Arial" w:hAnsi="Arial" w:eastAsia="宋体" w:cs="Arial"/>
                <w:kern w:val="0"/>
                <w:szCs w:val="21"/>
              </w:rPr>
            </w:pPr>
            <w:r>
              <w:rPr>
                <w:rFonts w:ascii="Arial" w:hAnsi="Arial" w:eastAsia="宋体" w:cs="Arial"/>
                <w:kern w:val="0"/>
                <w:szCs w:val="21"/>
              </w:rPr>
              <w:t>满足附录4资格审查条件（项目负责人最低要求）要求的，得</w:t>
            </w:r>
            <w:r>
              <w:rPr>
                <w:rFonts w:hint="eastAsia" w:ascii="Arial" w:hAnsi="Arial" w:eastAsia="宋体" w:cs="Arial"/>
                <w:kern w:val="0"/>
                <w:szCs w:val="21"/>
              </w:rPr>
              <w:t>15</w:t>
            </w:r>
            <w:r>
              <w:rPr>
                <w:rFonts w:ascii="Arial" w:hAnsi="Arial" w:eastAsia="宋体" w:cs="Arial"/>
                <w:kern w:val="0"/>
                <w:szCs w:val="21"/>
              </w:rPr>
              <w:t>分。</w:t>
            </w:r>
          </w:p>
        </w:tc>
      </w:tr>
      <w:tr w14:paraId="2FFE6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81" w:type="pct"/>
            <w:vMerge w:val="continue"/>
            <w:noWrap w:val="0"/>
            <w:vAlign w:val="center"/>
          </w:tcPr>
          <w:p w14:paraId="04F14344">
            <w:pPr>
              <w:jc w:val="center"/>
              <w:rPr>
                <w:rFonts w:ascii="Arial" w:hAnsi="Arial" w:cs="Arial"/>
                <w:kern w:val="0"/>
                <w:szCs w:val="21"/>
              </w:rPr>
            </w:pPr>
          </w:p>
        </w:tc>
        <w:tc>
          <w:tcPr>
            <w:tcW w:w="419" w:type="pct"/>
            <w:vMerge w:val="continue"/>
            <w:noWrap w:val="0"/>
            <w:vAlign w:val="center"/>
          </w:tcPr>
          <w:p w14:paraId="4677D953">
            <w:pPr>
              <w:jc w:val="center"/>
              <w:rPr>
                <w:rFonts w:ascii="Arial" w:hAnsi="Arial" w:cs="Arial"/>
                <w:kern w:val="0"/>
                <w:szCs w:val="21"/>
              </w:rPr>
            </w:pPr>
          </w:p>
        </w:tc>
        <w:tc>
          <w:tcPr>
            <w:tcW w:w="761" w:type="pct"/>
            <w:gridSpan w:val="3"/>
            <w:noWrap w:val="0"/>
            <w:vAlign w:val="center"/>
          </w:tcPr>
          <w:p w14:paraId="7431A132">
            <w:pPr>
              <w:jc w:val="center"/>
              <w:rPr>
                <w:rFonts w:ascii="Arial" w:hAnsi="Arial" w:eastAsia="宋体" w:cs="Arial"/>
                <w:kern w:val="0"/>
                <w:szCs w:val="21"/>
              </w:rPr>
            </w:pPr>
            <w:r>
              <w:rPr>
                <w:rFonts w:ascii="Arial" w:hAnsi="Arial" w:eastAsia="宋体" w:cs="Arial"/>
                <w:kern w:val="0"/>
                <w:szCs w:val="21"/>
              </w:rPr>
              <w:t>业绩（30分）</w:t>
            </w:r>
          </w:p>
        </w:tc>
        <w:tc>
          <w:tcPr>
            <w:tcW w:w="3339" w:type="pct"/>
            <w:noWrap w:val="0"/>
            <w:vAlign w:val="center"/>
          </w:tcPr>
          <w:p w14:paraId="6120A745">
            <w:pPr>
              <w:jc w:val="left"/>
              <w:rPr>
                <w:rFonts w:ascii="Arial" w:hAnsi="Arial" w:eastAsia="宋体" w:cs="Arial"/>
                <w:kern w:val="0"/>
                <w:szCs w:val="21"/>
              </w:rPr>
            </w:pPr>
            <w:r>
              <w:rPr>
                <w:rFonts w:ascii="Arial" w:hAnsi="Arial" w:eastAsia="宋体" w:cs="Arial"/>
                <w:kern w:val="0"/>
                <w:szCs w:val="21"/>
              </w:rPr>
              <w:t>满足附录2资格审查条件（业绩最低要求）要求的，得</w:t>
            </w:r>
            <w:r>
              <w:rPr>
                <w:rFonts w:hint="eastAsia" w:ascii="Arial" w:hAnsi="Arial" w:eastAsia="宋体" w:cs="Arial"/>
                <w:kern w:val="0"/>
                <w:szCs w:val="21"/>
              </w:rPr>
              <w:t>30</w:t>
            </w:r>
            <w:r>
              <w:rPr>
                <w:rFonts w:ascii="Arial" w:hAnsi="Arial" w:eastAsia="宋体" w:cs="Arial"/>
                <w:kern w:val="0"/>
                <w:szCs w:val="21"/>
              </w:rPr>
              <w:t>分。</w:t>
            </w:r>
          </w:p>
        </w:tc>
      </w:tr>
      <w:tr w14:paraId="6370E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07D9EB47">
            <w:pPr>
              <w:jc w:val="center"/>
              <w:rPr>
                <w:rFonts w:ascii="Arial" w:hAnsi="Arial" w:cs="Arial"/>
                <w:kern w:val="0"/>
                <w:szCs w:val="21"/>
              </w:rPr>
            </w:pPr>
          </w:p>
        </w:tc>
        <w:tc>
          <w:tcPr>
            <w:tcW w:w="419" w:type="pct"/>
            <w:vMerge w:val="continue"/>
            <w:noWrap w:val="0"/>
            <w:vAlign w:val="center"/>
          </w:tcPr>
          <w:p w14:paraId="1EFD818D">
            <w:pPr>
              <w:jc w:val="center"/>
              <w:rPr>
                <w:rFonts w:ascii="Arial" w:hAnsi="Arial" w:cs="Arial"/>
                <w:kern w:val="0"/>
                <w:szCs w:val="21"/>
              </w:rPr>
            </w:pPr>
          </w:p>
        </w:tc>
        <w:tc>
          <w:tcPr>
            <w:tcW w:w="761" w:type="pct"/>
            <w:gridSpan w:val="3"/>
            <w:noWrap w:val="0"/>
            <w:vAlign w:val="center"/>
          </w:tcPr>
          <w:p w14:paraId="4F153AEC">
            <w:pPr>
              <w:jc w:val="center"/>
              <w:rPr>
                <w:rFonts w:hint="eastAsia" w:ascii="Arial" w:hAnsi="Arial" w:eastAsia="宋体" w:cs="Arial"/>
                <w:kern w:val="0"/>
                <w:szCs w:val="21"/>
              </w:rPr>
            </w:pPr>
            <w:r>
              <w:rPr>
                <w:rFonts w:hint="eastAsia" w:ascii="Arial" w:hAnsi="Arial" w:eastAsia="宋体" w:cs="Arial"/>
                <w:kern w:val="0"/>
                <w:szCs w:val="21"/>
              </w:rPr>
              <w:t>履约</w:t>
            </w:r>
            <w:r>
              <w:rPr>
                <w:rFonts w:ascii="Arial" w:hAnsi="Arial" w:eastAsia="宋体" w:cs="Arial"/>
                <w:kern w:val="0"/>
                <w:szCs w:val="21"/>
              </w:rPr>
              <w:t>信誉</w:t>
            </w:r>
            <w:r>
              <w:rPr>
                <w:rFonts w:hint="eastAsia" w:ascii="Arial" w:hAnsi="Arial" w:eastAsia="宋体" w:cs="Arial"/>
                <w:kern w:val="0"/>
                <w:szCs w:val="21"/>
              </w:rPr>
              <w:t>（</w:t>
            </w:r>
            <w:r>
              <w:rPr>
                <w:rFonts w:ascii="Arial" w:hAnsi="Arial" w:eastAsia="宋体" w:cs="Arial"/>
                <w:kern w:val="0"/>
                <w:szCs w:val="21"/>
              </w:rPr>
              <w:t>5</w:t>
            </w:r>
            <w:r>
              <w:rPr>
                <w:rFonts w:hint="eastAsia" w:ascii="Arial" w:hAnsi="Arial" w:eastAsia="宋体" w:cs="Arial"/>
                <w:kern w:val="0"/>
                <w:szCs w:val="21"/>
              </w:rPr>
              <w:t>分</w:t>
            </w:r>
            <w:r>
              <w:rPr>
                <w:rFonts w:ascii="Arial" w:hAnsi="Arial" w:eastAsia="宋体" w:cs="Arial"/>
                <w:kern w:val="0"/>
                <w:szCs w:val="21"/>
              </w:rPr>
              <w:t>）</w:t>
            </w:r>
          </w:p>
        </w:tc>
        <w:tc>
          <w:tcPr>
            <w:tcW w:w="3339" w:type="pct"/>
            <w:noWrap w:val="0"/>
            <w:vAlign w:val="center"/>
          </w:tcPr>
          <w:p w14:paraId="0BA369DA">
            <w:pPr>
              <w:jc w:val="left"/>
              <w:rPr>
                <w:rFonts w:hint="eastAsia" w:ascii="Arial" w:hAnsi="Arial" w:eastAsia="宋体" w:cs="Arial"/>
                <w:kern w:val="0"/>
                <w:szCs w:val="21"/>
              </w:rPr>
            </w:pPr>
            <w:r>
              <w:rPr>
                <w:rFonts w:ascii="Arial" w:hAnsi="Arial" w:eastAsia="宋体" w:cs="Arial"/>
                <w:kern w:val="0"/>
                <w:szCs w:val="21"/>
              </w:rPr>
              <w:t>满足附录3</w:t>
            </w:r>
            <w:r>
              <w:rPr>
                <w:rFonts w:hint="eastAsia" w:ascii="Arial" w:hAnsi="Arial" w:eastAsia="宋体" w:cs="Arial"/>
                <w:kern w:val="0"/>
                <w:szCs w:val="21"/>
              </w:rPr>
              <w:t>资格审查条件（信誉最低要求）</w:t>
            </w:r>
            <w:r>
              <w:rPr>
                <w:rFonts w:ascii="Arial" w:hAnsi="Arial" w:eastAsia="宋体" w:cs="Arial"/>
                <w:kern w:val="0"/>
                <w:szCs w:val="21"/>
              </w:rPr>
              <w:t>要求的，得5分</w:t>
            </w:r>
            <w:r>
              <w:rPr>
                <w:rFonts w:hint="eastAsia" w:ascii="Arial" w:hAnsi="Arial" w:eastAsia="宋体" w:cs="Arial"/>
                <w:kern w:val="0"/>
                <w:szCs w:val="21"/>
              </w:rPr>
              <w:t>。</w:t>
            </w:r>
          </w:p>
        </w:tc>
      </w:tr>
      <w:tr w14:paraId="11C9D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81" w:type="pct"/>
            <w:noWrap w:val="0"/>
            <w:vAlign w:val="center"/>
          </w:tcPr>
          <w:p w14:paraId="775DB8CE">
            <w:pPr>
              <w:jc w:val="center"/>
              <w:rPr>
                <w:rFonts w:hint="eastAsia" w:ascii="Arial" w:hAnsi="Arial" w:eastAsia="宋体" w:cs="Arial"/>
                <w:kern w:val="0"/>
                <w:szCs w:val="21"/>
              </w:rPr>
            </w:pPr>
            <w:r>
              <w:rPr>
                <w:rFonts w:hint="eastAsia" w:ascii="Arial" w:hAnsi="Arial" w:eastAsia="宋体" w:cs="Arial"/>
                <w:kern w:val="0"/>
                <w:szCs w:val="21"/>
              </w:rPr>
              <w:t>3.3（</w:t>
            </w:r>
            <w:r>
              <w:rPr>
                <w:rFonts w:ascii="Arial" w:hAnsi="Arial" w:eastAsia="宋体" w:cs="Arial"/>
                <w:kern w:val="0"/>
                <w:szCs w:val="21"/>
              </w:rPr>
              <w:t>2）</w:t>
            </w:r>
          </w:p>
        </w:tc>
        <w:tc>
          <w:tcPr>
            <w:tcW w:w="419" w:type="pct"/>
            <w:noWrap w:val="0"/>
            <w:vAlign w:val="center"/>
          </w:tcPr>
          <w:p w14:paraId="75DBB1E1">
            <w:pPr>
              <w:jc w:val="center"/>
              <w:rPr>
                <w:rFonts w:hint="eastAsia" w:ascii="Arial" w:hAnsi="Arial" w:eastAsia="宋体" w:cs="Arial"/>
                <w:kern w:val="0"/>
                <w:szCs w:val="21"/>
              </w:rPr>
            </w:pPr>
            <w:r>
              <w:rPr>
                <w:rFonts w:hint="eastAsia" w:ascii="Arial" w:hAnsi="Arial" w:eastAsia="宋体" w:cs="Arial"/>
                <w:kern w:val="0"/>
                <w:szCs w:val="21"/>
              </w:rPr>
              <w:t>技术</w:t>
            </w:r>
            <w:r>
              <w:rPr>
                <w:rFonts w:ascii="Arial" w:hAnsi="Arial" w:eastAsia="宋体" w:cs="Arial"/>
                <w:kern w:val="0"/>
                <w:szCs w:val="21"/>
              </w:rPr>
              <w:t>评分标准</w:t>
            </w:r>
          </w:p>
        </w:tc>
        <w:tc>
          <w:tcPr>
            <w:tcW w:w="4100" w:type="pct"/>
            <w:gridSpan w:val="4"/>
            <w:noWrap w:val="0"/>
            <w:vAlign w:val="center"/>
          </w:tcPr>
          <w:p w14:paraId="777ABB41">
            <w:pPr>
              <w:snapToGrid w:val="0"/>
              <w:jc w:val="left"/>
              <w:rPr>
                <w:rFonts w:ascii="Arial" w:hAnsi="Arial" w:eastAsia="宋体" w:cs="Arial"/>
                <w:kern w:val="0"/>
                <w:szCs w:val="21"/>
              </w:rPr>
            </w:pPr>
            <w:r>
              <w:rPr>
                <w:rFonts w:ascii="宋体" w:hAnsi="宋体" w:eastAsia="宋体" w:cs="Arial"/>
                <w:kern w:val="0"/>
                <w:szCs w:val="21"/>
              </w:rPr>
              <w:t>①</w:t>
            </w:r>
            <w:r>
              <w:rPr>
                <w:rFonts w:ascii="Arial" w:hAnsi="宋体" w:eastAsia="宋体" w:cs="Arial"/>
                <w:kern w:val="0"/>
                <w:szCs w:val="21"/>
              </w:rPr>
              <w:t>按采购文件编制了服务方案，得</w:t>
            </w:r>
            <w:r>
              <w:rPr>
                <w:rFonts w:ascii="Arial" w:hAnsi="Arial" w:eastAsia="宋体" w:cs="Arial"/>
                <w:kern w:val="0"/>
                <w:szCs w:val="21"/>
              </w:rPr>
              <w:t>24</w:t>
            </w:r>
            <w:r>
              <w:rPr>
                <w:rFonts w:ascii="Arial" w:hAnsi="宋体" w:eastAsia="宋体" w:cs="Arial"/>
                <w:kern w:val="0"/>
                <w:szCs w:val="21"/>
              </w:rPr>
              <w:t>分；</w:t>
            </w:r>
            <w:r>
              <w:rPr>
                <w:rFonts w:ascii="宋体" w:hAnsi="宋体" w:eastAsia="宋体" w:cs="Arial"/>
                <w:kern w:val="0"/>
                <w:szCs w:val="21"/>
              </w:rPr>
              <w:t>②</w:t>
            </w:r>
            <w:r>
              <w:rPr>
                <w:rFonts w:ascii="Arial" w:hAnsi="宋体" w:eastAsia="宋体" w:cs="Arial"/>
                <w:kern w:val="0"/>
                <w:szCs w:val="21"/>
              </w:rPr>
              <w:t>服务方案内容基本完整且方案内容基本切合题旨，得</w:t>
            </w:r>
            <w:r>
              <w:rPr>
                <w:rFonts w:ascii="Arial" w:hAnsi="Arial" w:eastAsia="宋体" w:cs="Arial"/>
                <w:kern w:val="0"/>
                <w:szCs w:val="21"/>
              </w:rPr>
              <w:t>24</w:t>
            </w:r>
            <w:r>
              <w:rPr>
                <w:rFonts w:ascii="Arial" w:hAnsi="宋体" w:eastAsia="宋体" w:cs="Arial"/>
                <w:kern w:val="0"/>
                <w:szCs w:val="21"/>
              </w:rPr>
              <w:t>～</w:t>
            </w:r>
            <w:r>
              <w:rPr>
                <w:rFonts w:ascii="Arial" w:hAnsi="Arial" w:eastAsia="宋体" w:cs="Arial"/>
                <w:kern w:val="0"/>
                <w:szCs w:val="21"/>
              </w:rPr>
              <w:t>32</w:t>
            </w:r>
            <w:r>
              <w:rPr>
                <w:rFonts w:ascii="Arial" w:hAnsi="宋体" w:eastAsia="宋体" w:cs="Arial"/>
                <w:kern w:val="0"/>
                <w:szCs w:val="21"/>
              </w:rPr>
              <w:t>分；</w:t>
            </w:r>
            <w:r>
              <w:rPr>
                <w:rFonts w:ascii="宋体" w:hAnsi="宋体" w:eastAsia="宋体" w:cs="Arial"/>
                <w:kern w:val="0"/>
                <w:szCs w:val="21"/>
              </w:rPr>
              <w:t>③</w:t>
            </w:r>
            <w:r>
              <w:rPr>
                <w:rFonts w:ascii="Arial" w:hAnsi="宋体" w:eastAsia="宋体" w:cs="Arial"/>
                <w:kern w:val="0"/>
                <w:szCs w:val="21"/>
              </w:rPr>
              <w:t>编制服务方案详细，针对性强，内容具体，能充分体现本项目特点，得</w:t>
            </w:r>
            <w:r>
              <w:rPr>
                <w:rFonts w:ascii="Arial" w:hAnsi="Arial" w:eastAsia="宋体" w:cs="Arial"/>
                <w:kern w:val="0"/>
                <w:szCs w:val="21"/>
              </w:rPr>
              <w:t>32</w:t>
            </w:r>
            <w:r>
              <w:rPr>
                <w:rFonts w:ascii="Arial" w:hAnsi="宋体" w:eastAsia="宋体" w:cs="Arial"/>
                <w:kern w:val="0"/>
                <w:szCs w:val="21"/>
              </w:rPr>
              <w:t>～</w:t>
            </w:r>
            <w:r>
              <w:rPr>
                <w:rFonts w:ascii="Arial" w:hAnsi="Arial" w:eastAsia="宋体" w:cs="Arial"/>
                <w:kern w:val="0"/>
                <w:szCs w:val="21"/>
              </w:rPr>
              <w:t>40</w:t>
            </w:r>
            <w:r>
              <w:rPr>
                <w:rFonts w:ascii="Arial" w:hAnsi="宋体" w:eastAsia="宋体" w:cs="Arial"/>
                <w:kern w:val="0"/>
                <w:szCs w:val="21"/>
              </w:rPr>
              <w:t>分。</w:t>
            </w:r>
          </w:p>
        </w:tc>
      </w:tr>
      <w:tr w14:paraId="69CF6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481" w:type="pct"/>
            <w:noWrap w:val="0"/>
            <w:vAlign w:val="center"/>
          </w:tcPr>
          <w:p w14:paraId="2007F98E">
            <w:pPr>
              <w:jc w:val="center"/>
              <w:rPr>
                <w:rFonts w:hint="eastAsia" w:ascii="Arial" w:hAnsi="Arial" w:eastAsia="宋体" w:cs="Arial"/>
                <w:kern w:val="0"/>
                <w:szCs w:val="21"/>
              </w:rPr>
            </w:pPr>
            <w:r>
              <w:rPr>
                <w:rFonts w:hint="eastAsia" w:ascii="Arial" w:hAnsi="Arial" w:eastAsia="宋体" w:cs="Arial"/>
                <w:kern w:val="0"/>
                <w:szCs w:val="21"/>
              </w:rPr>
              <w:t>3.3（</w:t>
            </w:r>
            <w:r>
              <w:rPr>
                <w:rFonts w:ascii="Arial" w:hAnsi="Arial" w:eastAsia="宋体" w:cs="Arial"/>
                <w:kern w:val="0"/>
                <w:szCs w:val="21"/>
              </w:rPr>
              <w:t>3）</w:t>
            </w:r>
          </w:p>
        </w:tc>
        <w:tc>
          <w:tcPr>
            <w:tcW w:w="419" w:type="pct"/>
            <w:noWrap w:val="0"/>
            <w:vAlign w:val="center"/>
          </w:tcPr>
          <w:p w14:paraId="2821EBDD">
            <w:pPr>
              <w:jc w:val="center"/>
              <w:rPr>
                <w:rFonts w:hint="eastAsia" w:ascii="Arial" w:hAnsi="Arial" w:eastAsia="宋体" w:cs="Arial"/>
                <w:kern w:val="0"/>
                <w:szCs w:val="21"/>
              </w:rPr>
            </w:pPr>
            <w:r>
              <w:rPr>
                <w:rFonts w:hint="eastAsia" w:ascii="Arial" w:hAnsi="Arial" w:eastAsia="宋体" w:cs="Arial"/>
                <w:kern w:val="0"/>
                <w:szCs w:val="21"/>
              </w:rPr>
              <w:t>报价</w:t>
            </w:r>
            <w:r>
              <w:rPr>
                <w:rFonts w:ascii="Arial" w:hAnsi="Arial" w:eastAsia="宋体" w:cs="Arial"/>
                <w:kern w:val="0"/>
                <w:szCs w:val="21"/>
              </w:rPr>
              <w:t>评分标准</w:t>
            </w:r>
          </w:p>
        </w:tc>
        <w:tc>
          <w:tcPr>
            <w:tcW w:w="4100" w:type="pct"/>
            <w:gridSpan w:val="4"/>
            <w:noWrap w:val="0"/>
            <w:vAlign w:val="center"/>
          </w:tcPr>
          <w:p w14:paraId="402E6FD6">
            <w:pPr>
              <w:snapToGrid w:val="0"/>
              <w:ind w:firstLine="420" w:firstLineChars="200"/>
              <w:rPr>
                <w:rFonts w:ascii="Arial" w:hAnsi="Arial" w:eastAsia="宋体" w:cs="Arial"/>
                <w:kern w:val="0"/>
                <w:szCs w:val="21"/>
              </w:rPr>
            </w:pPr>
            <w:r>
              <w:rPr>
                <w:rFonts w:ascii="Arial" w:hAnsi="Arial" w:eastAsia="宋体" w:cs="Arial"/>
                <w:kern w:val="0"/>
                <w:szCs w:val="21"/>
              </w:rPr>
              <w:t>当</w:t>
            </w:r>
            <w:r>
              <w:rPr>
                <w:rFonts w:hint="eastAsia" w:ascii="Arial" w:hAnsi="Arial" w:eastAsia="宋体" w:cs="Arial"/>
                <w:kern w:val="0"/>
                <w:szCs w:val="21"/>
              </w:rPr>
              <w:t>供应</w:t>
            </w:r>
            <w:r>
              <w:rPr>
                <w:rFonts w:ascii="Arial" w:hAnsi="Arial" w:eastAsia="宋体" w:cs="Arial"/>
                <w:kern w:val="0"/>
                <w:szCs w:val="21"/>
              </w:rPr>
              <w:t>商报价等于评</w:t>
            </w:r>
            <w:r>
              <w:rPr>
                <w:rFonts w:hint="eastAsia" w:ascii="Arial" w:hAnsi="Arial" w:eastAsia="宋体" w:cs="Arial"/>
                <w:kern w:val="0"/>
                <w:szCs w:val="21"/>
              </w:rPr>
              <w:t>审</w:t>
            </w:r>
            <w:r>
              <w:rPr>
                <w:rFonts w:ascii="Arial" w:hAnsi="Arial" w:eastAsia="宋体" w:cs="Arial"/>
                <w:kern w:val="0"/>
                <w:szCs w:val="21"/>
              </w:rPr>
              <w:t>基准价时得满分，每高于评</w:t>
            </w:r>
            <w:r>
              <w:rPr>
                <w:rFonts w:hint="eastAsia" w:ascii="Arial" w:hAnsi="Arial" w:eastAsia="宋体" w:cs="Arial"/>
                <w:kern w:val="0"/>
                <w:szCs w:val="21"/>
              </w:rPr>
              <w:t>审</w:t>
            </w:r>
            <w:r>
              <w:rPr>
                <w:rFonts w:ascii="Arial" w:hAnsi="Arial" w:eastAsia="宋体" w:cs="Arial"/>
                <w:kern w:val="0"/>
                <w:szCs w:val="21"/>
              </w:rPr>
              <w:t>基准价一个百分点扣0.2分，每低于评</w:t>
            </w:r>
            <w:r>
              <w:rPr>
                <w:rFonts w:hint="eastAsia" w:ascii="Arial" w:hAnsi="Arial" w:eastAsia="宋体" w:cs="Arial"/>
                <w:kern w:val="0"/>
                <w:szCs w:val="21"/>
              </w:rPr>
              <w:t>审</w:t>
            </w:r>
            <w:r>
              <w:rPr>
                <w:rFonts w:ascii="Arial" w:hAnsi="Arial" w:eastAsia="宋体" w:cs="Arial"/>
                <w:kern w:val="0"/>
                <w:szCs w:val="21"/>
              </w:rPr>
              <w:t>基准价一个百分点扣0.1分，中间值按比例内插，四舍五入，保留两位小数。报价得分最低为0分。</w:t>
            </w:r>
          </w:p>
          <w:p w14:paraId="44A98B5C">
            <w:pPr>
              <w:snapToGrid w:val="0"/>
              <w:ind w:firstLine="420" w:firstLineChars="200"/>
              <w:rPr>
                <w:rFonts w:ascii="Arial" w:hAnsi="Arial" w:eastAsia="宋体" w:cs="Arial"/>
                <w:kern w:val="0"/>
                <w:szCs w:val="21"/>
              </w:rPr>
            </w:pPr>
            <w:r>
              <w:rPr>
                <w:rFonts w:ascii="Arial" w:hAnsi="Arial" w:eastAsia="宋体" w:cs="Arial"/>
                <w:kern w:val="0"/>
                <w:szCs w:val="21"/>
              </w:rPr>
              <w:t>用公式表示如下：</w:t>
            </w:r>
          </w:p>
          <w:p w14:paraId="3CA4D0CA">
            <w:pPr>
              <w:snapToGrid w:val="0"/>
              <w:spacing w:before="156" w:beforeLines="50" w:after="156" w:afterLines="50"/>
              <w:jc w:val="center"/>
              <w:rPr>
                <w:rFonts w:ascii="Arial" w:hAnsi="Arial" w:eastAsia="黑体" w:cs="Arial"/>
                <w:kern w:val="0"/>
                <w:szCs w:val="21"/>
              </w:rPr>
            </w:pPr>
            <w:r>
              <w:rPr>
                <w:rFonts w:ascii="Arial" w:hAnsi="Arial" w:eastAsia="黑体" w:cs="Arial"/>
                <w:kern w:val="0"/>
                <w:szCs w:val="21"/>
              </w:rPr>
              <w:drawing>
                <wp:inline distT="0" distB="0" distL="114300" distR="114300">
                  <wp:extent cx="2435860" cy="5575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35860" cy="557530"/>
                          </a:xfrm>
                          <a:prstGeom prst="rect">
                            <a:avLst/>
                          </a:prstGeom>
                          <a:noFill/>
                          <a:ln>
                            <a:noFill/>
                          </a:ln>
                        </pic:spPr>
                      </pic:pic>
                    </a:graphicData>
                  </a:graphic>
                </wp:inline>
              </w:drawing>
            </w:r>
          </w:p>
          <w:p w14:paraId="6A10B280">
            <w:pPr>
              <w:snapToGrid w:val="0"/>
              <w:ind w:firstLine="420" w:firstLineChars="200"/>
              <w:rPr>
                <w:rFonts w:ascii="Arial" w:hAnsi="Arial" w:eastAsia="宋体" w:cs="Arial"/>
                <w:kern w:val="0"/>
                <w:szCs w:val="21"/>
              </w:rPr>
            </w:pPr>
            <w:r>
              <w:rPr>
                <w:rFonts w:ascii="Arial" w:hAnsi="Arial" w:eastAsia="宋体" w:cs="Arial"/>
                <w:kern w:val="0"/>
                <w:szCs w:val="21"/>
              </w:rPr>
              <w:t>式中：F</w:t>
            </w:r>
            <w:r>
              <w:rPr>
                <w:rFonts w:ascii="Arial" w:hAnsi="Arial" w:eastAsia="宋体" w:cs="Arial"/>
                <w:kern w:val="0"/>
                <w:szCs w:val="21"/>
                <w:vertAlign w:val="subscript"/>
              </w:rPr>
              <w:t>1</w:t>
            </w:r>
            <w:r>
              <w:rPr>
                <w:rFonts w:ascii="Arial" w:hAnsi="Arial" w:eastAsia="宋体" w:cs="Arial"/>
                <w:kern w:val="0"/>
                <w:szCs w:val="21"/>
              </w:rPr>
              <w:t>——报价得分；</w:t>
            </w:r>
          </w:p>
          <w:p w14:paraId="0546EA73">
            <w:pPr>
              <w:snapToGrid w:val="0"/>
              <w:ind w:firstLine="1050" w:firstLineChars="500"/>
              <w:rPr>
                <w:rFonts w:ascii="Arial" w:hAnsi="Arial" w:eastAsia="宋体" w:cs="Arial"/>
                <w:kern w:val="0"/>
                <w:szCs w:val="21"/>
              </w:rPr>
            </w:pPr>
            <w:r>
              <w:rPr>
                <w:rFonts w:ascii="Arial" w:hAnsi="Arial" w:eastAsia="宋体" w:cs="Arial"/>
                <w:kern w:val="0"/>
                <w:szCs w:val="21"/>
              </w:rPr>
              <w:t>F——报价得分所占的百分比权重，F＝10；</w:t>
            </w:r>
          </w:p>
          <w:p w14:paraId="6DF6C5BE">
            <w:pPr>
              <w:snapToGrid w:val="0"/>
              <w:ind w:firstLine="1050" w:firstLineChars="500"/>
              <w:rPr>
                <w:rFonts w:ascii="Arial" w:hAnsi="Arial" w:eastAsia="宋体" w:cs="Arial"/>
                <w:kern w:val="0"/>
                <w:szCs w:val="21"/>
              </w:rPr>
            </w:pPr>
            <w:r>
              <w:rPr>
                <w:rFonts w:ascii="Arial" w:hAnsi="Arial" w:eastAsia="宋体" w:cs="Arial"/>
                <w:kern w:val="0"/>
                <w:szCs w:val="21"/>
              </w:rPr>
              <w:t>D</w:t>
            </w:r>
            <w:r>
              <w:rPr>
                <w:rFonts w:ascii="Arial" w:hAnsi="Arial" w:eastAsia="宋体" w:cs="Arial"/>
                <w:kern w:val="0"/>
                <w:szCs w:val="21"/>
                <w:vertAlign w:val="subscript"/>
              </w:rPr>
              <w:t>1</w:t>
            </w:r>
            <w:r>
              <w:rPr>
                <w:rFonts w:ascii="Arial" w:hAnsi="Arial" w:eastAsia="宋体" w:cs="Arial"/>
                <w:kern w:val="0"/>
                <w:szCs w:val="21"/>
              </w:rPr>
              <w:t>——</w:t>
            </w:r>
            <w:r>
              <w:rPr>
                <w:rFonts w:hint="eastAsia" w:ascii="Arial" w:hAnsi="Arial" w:eastAsia="宋体" w:cs="Arial"/>
                <w:kern w:val="0"/>
                <w:szCs w:val="21"/>
              </w:rPr>
              <w:t>供应</w:t>
            </w:r>
            <w:r>
              <w:rPr>
                <w:rFonts w:ascii="Arial" w:hAnsi="Arial" w:eastAsia="宋体" w:cs="Arial"/>
                <w:kern w:val="0"/>
                <w:szCs w:val="21"/>
              </w:rPr>
              <w:t>商的报价；</w:t>
            </w:r>
          </w:p>
          <w:p w14:paraId="6A56253B">
            <w:pPr>
              <w:snapToGrid w:val="0"/>
              <w:ind w:firstLine="1050" w:firstLineChars="500"/>
              <w:rPr>
                <w:rFonts w:ascii="Arial" w:hAnsi="Arial" w:eastAsia="宋体" w:cs="Arial"/>
                <w:kern w:val="0"/>
                <w:szCs w:val="21"/>
              </w:rPr>
            </w:pPr>
            <w:r>
              <w:rPr>
                <w:rFonts w:ascii="Arial" w:hAnsi="Arial" w:eastAsia="宋体" w:cs="Arial"/>
                <w:kern w:val="0"/>
                <w:szCs w:val="21"/>
              </w:rPr>
              <w:t>D——评</w:t>
            </w:r>
            <w:r>
              <w:rPr>
                <w:rFonts w:hint="eastAsia" w:ascii="Arial" w:hAnsi="Arial" w:eastAsia="宋体" w:cs="Arial"/>
                <w:kern w:val="0"/>
                <w:szCs w:val="21"/>
              </w:rPr>
              <w:t>审</w:t>
            </w:r>
            <w:r>
              <w:rPr>
                <w:rFonts w:ascii="Arial" w:hAnsi="Arial" w:eastAsia="宋体" w:cs="Arial"/>
                <w:kern w:val="0"/>
                <w:szCs w:val="21"/>
              </w:rPr>
              <w:t>基准价。</w:t>
            </w:r>
          </w:p>
          <w:p w14:paraId="550A07AF">
            <w:pPr>
              <w:snapToGrid w:val="0"/>
              <w:ind w:firstLine="420" w:firstLineChars="200"/>
              <w:rPr>
                <w:rFonts w:hint="eastAsia" w:ascii="Arial" w:hAnsi="Arial" w:eastAsia="宋体" w:cs="Arial"/>
                <w:kern w:val="0"/>
                <w:szCs w:val="21"/>
              </w:rPr>
            </w:pPr>
            <w:r>
              <w:rPr>
                <w:rFonts w:ascii="Arial" w:hAnsi="Arial" w:eastAsia="宋体" w:cs="Arial"/>
                <w:kern w:val="0"/>
                <w:szCs w:val="21"/>
              </w:rPr>
              <w:t>若D</w:t>
            </w:r>
            <w:r>
              <w:rPr>
                <w:rFonts w:ascii="Arial" w:hAnsi="Arial" w:eastAsia="宋体" w:cs="Arial"/>
                <w:kern w:val="0"/>
                <w:szCs w:val="21"/>
                <w:vertAlign w:val="subscript"/>
              </w:rPr>
              <w:t>1</w:t>
            </w:r>
            <w:r>
              <w:rPr>
                <w:rFonts w:ascii="Arial" w:hAnsi="Arial" w:eastAsia="宋体" w:cs="Arial"/>
                <w:kern w:val="0"/>
                <w:szCs w:val="21"/>
              </w:rPr>
              <w:t>≥D，则E＝0.2；若D</w:t>
            </w:r>
            <w:r>
              <w:rPr>
                <w:rFonts w:ascii="Arial" w:hAnsi="Arial" w:eastAsia="宋体" w:cs="Arial"/>
                <w:kern w:val="0"/>
                <w:szCs w:val="21"/>
                <w:vertAlign w:val="subscript"/>
              </w:rPr>
              <w:t>1</w:t>
            </w:r>
            <w:r>
              <w:rPr>
                <w:rFonts w:ascii="Arial" w:hAnsi="Arial" w:eastAsia="宋体" w:cs="Arial"/>
                <w:kern w:val="0"/>
                <w:szCs w:val="21"/>
              </w:rPr>
              <w:t>＜D，则E＝0.1。</w:t>
            </w:r>
          </w:p>
        </w:tc>
      </w:tr>
      <w:tr w14:paraId="75069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pct"/>
            <w:gridSpan w:val="2"/>
            <w:noWrap w:val="0"/>
            <w:vAlign w:val="center"/>
          </w:tcPr>
          <w:p w14:paraId="06D2A471">
            <w:pPr>
              <w:jc w:val="center"/>
              <w:rPr>
                <w:rFonts w:ascii="Arial" w:hAnsi="Arial" w:cs="Arial"/>
                <w:kern w:val="0"/>
                <w:szCs w:val="21"/>
              </w:rPr>
            </w:pPr>
            <w:r>
              <w:rPr>
                <w:rFonts w:hint="eastAsia" w:ascii="Arial" w:hAnsi="Arial" w:eastAsia="等线" w:cs="Arial"/>
                <w:kern w:val="0"/>
                <w:szCs w:val="21"/>
              </w:rPr>
              <w:t>条款</w:t>
            </w:r>
            <w:r>
              <w:rPr>
                <w:rFonts w:ascii="Arial" w:hAnsi="Arial" w:eastAsia="等线" w:cs="Arial"/>
                <w:kern w:val="0"/>
                <w:szCs w:val="21"/>
              </w:rPr>
              <w:t>号</w:t>
            </w:r>
          </w:p>
        </w:tc>
        <w:tc>
          <w:tcPr>
            <w:tcW w:w="685" w:type="pct"/>
            <w:gridSpan w:val="2"/>
            <w:noWrap w:val="0"/>
            <w:vAlign w:val="center"/>
          </w:tcPr>
          <w:p w14:paraId="098B5895">
            <w:pPr>
              <w:jc w:val="center"/>
              <w:rPr>
                <w:rFonts w:hint="eastAsia" w:ascii="Arial" w:hAnsi="Arial" w:eastAsia="等线" w:cs="Arial"/>
                <w:kern w:val="0"/>
                <w:szCs w:val="21"/>
              </w:rPr>
            </w:pPr>
            <w:r>
              <w:rPr>
                <w:rFonts w:hint="eastAsia" w:ascii="Arial" w:hAnsi="Arial" w:eastAsia="等线" w:cs="Arial"/>
                <w:kern w:val="0"/>
                <w:szCs w:val="21"/>
              </w:rPr>
              <w:t>条款</w:t>
            </w:r>
            <w:r>
              <w:rPr>
                <w:rFonts w:ascii="Arial" w:hAnsi="Arial" w:eastAsia="等线" w:cs="Arial"/>
                <w:kern w:val="0"/>
                <w:szCs w:val="21"/>
              </w:rPr>
              <w:t>内容</w:t>
            </w:r>
          </w:p>
        </w:tc>
        <w:tc>
          <w:tcPr>
            <w:tcW w:w="3415" w:type="pct"/>
            <w:gridSpan w:val="2"/>
            <w:noWrap w:val="0"/>
            <w:vAlign w:val="center"/>
          </w:tcPr>
          <w:p w14:paraId="358BE068">
            <w:pPr>
              <w:jc w:val="center"/>
              <w:rPr>
                <w:rFonts w:hint="eastAsia" w:ascii="Arial" w:hAnsi="Arial" w:eastAsia="等线" w:cs="Arial"/>
                <w:kern w:val="0"/>
                <w:szCs w:val="21"/>
              </w:rPr>
            </w:pPr>
            <w:r>
              <w:rPr>
                <w:rFonts w:hint="eastAsia" w:ascii="Arial" w:hAnsi="Arial" w:eastAsia="等线" w:cs="Arial"/>
                <w:kern w:val="0"/>
                <w:szCs w:val="21"/>
              </w:rPr>
              <w:t>编列</w:t>
            </w:r>
            <w:r>
              <w:rPr>
                <w:rFonts w:ascii="Arial" w:hAnsi="Arial" w:eastAsia="等线" w:cs="Arial"/>
                <w:kern w:val="0"/>
                <w:szCs w:val="21"/>
              </w:rPr>
              <w:t>内容</w:t>
            </w:r>
          </w:p>
        </w:tc>
      </w:tr>
      <w:tr w14:paraId="1D2D3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00" w:type="pct"/>
            <w:gridSpan w:val="2"/>
            <w:noWrap w:val="0"/>
            <w:vAlign w:val="center"/>
          </w:tcPr>
          <w:p w14:paraId="4FB986CC">
            <w:pPr>
              <w:jc w:val="center"/>
              <w:rPr>
                <w:rFonts w:hint="eastAsia" w:ascii="Arial" w:hAnsi="Arial" w:eastAsia="等线" w:cs="Arial"/>
                <w:kern w:val="0"/>
                <w:szCs w:val="21"/>
              </w:rPr>
            </w:pPr>
            <w:r>
              <w:rPr>
                <w:rFonts w:hint="eastAsia" w:ascii="Arial" w:hAnsi="Arial" w:eastAsia="等线" w:cs="Arial"/>
                <w:kern w:val="0"/>
                <w:szCs w:val="21"/>
              </w:rPr>
              <w:t>3.6</w:t>
            </w:r>
          </w:p>
        </w:tc>
        <w:tc>
          <w:tcPr>
            <w:tcW w:w="685" w:type="pct"/>
            <w:gridSpan w:val="2"/>
            <w:noWrap w:val="0"/>
            <w:vAlign w:val="center"/>
          </w:tcPr>
          <w:p w14:paraId="740C1523">
            <w:pPr>
              <w:snapToGrid w:val="0"/>
              <w:rPr>
                <w:rFonts w:hint="eastAsia" w:ascii="Arial" w:hAnsi="Arial" w:eastAsia="宋体" w:cs="Arial"/>
                <w:kern w:val="0"/>
                <w:szCs w:val="21"/>
              </w:rPr>
            </w:pPr>
            <w:r>
              <w:rPr>
                <w:rFonts w:hint="eastAsia" w:ascii="Arial" w:hAnsi="Arial" w:eastAsia="宋体" w:cs="Arial"/>
                <w:kern w:val="0"/>
                <w:szCs w:val="21"/>
              </w:rPr>
              <w:t>供</w:t>
            </w:r>
            <w:r>
              <w:rPr>
                <w:rFonts w:ascii="Arial" w:hAnsi="Arial" w:eastAsia="宋体" w:cs="Arial"/>
                <w:kern w:val="0"/>
                <w:szCs w:val="21"/>
              </w:rPr>
              <w:t>应商并列时确定供应商优先顺序的规则</w:t>
            </w:r>
          </w:p>
        </w:tc>
        <w:tc>
          <w:tcPr>
            <w:tcW w:w="3415" w:type="pct"/>
            <w:gridSpan w:val="2"/>
            <w:noWrap w:val="0"/>
            <w:vAlign w:val="center"/>
          </w:tcPr>
          <w:p w14:paraId="49BC518F">
            <w:pPr>
              <w:snapToGrid w:val="0"/>
              <w:jc w:val="left"/>
              <w:rPr>
                <w:rFonts w:ascii="Arial" w:hAnsi="Arial" w:eastAsia="宋体" w:cs="Arial"/>
                <w:kern w:val="0"/>
                <w:szCs w:val="21"/>
              </w:rPr>
            </w:pPr>
            <w:r>
              <w:rPr>
                <w:rFonts w:ascii="Arial" w:hAnsi="Arial" w:eastAsia="宋体" w:cs="Arial"/>
                <w:kern w:val="0"/>
                <w:szCs w:val="21"/>
              </w:rPr>
              <w:t>综合评分相等时，</w:t>
            </w:r>
            <w:r>
              <w:rPr>
                <w:rFonts w:hint="eastAsia" w:ascii="Arial" w:hAnsi="Arial" w:eastAsia="宋体" w:cs="Arial"/>
                <w:kern w:val="0"/>
                <w:szCs w:val="21"/>
              </w:rPr>
              <w:t>评审</w:t>
            </w:r>
            <w:r>
              <w:rPr>
                <w:rFonts w:ascii="Arial" w:hAnsi="Arial" w:eastAsia="宋体" w:cs="Arial"/>
                <w:kern w:val="0"/>
                <w:szCs w:val="21"/>
              </w:rPr>
              <w:t>小组依次按照以下优先顺序推荐</w:t>
            </w:r>
            <w:r>
              <w:rPr>
                <w:rFonts w:hint="eastAsia" w:ascii="Arial" w:hAnsi="Arial" w:eastAsia="宋体" w:cs="Arial"/>
                <w:kern w:val="0"/>
                <w:szCs w:val="21"/>
              </w:rPr>
              <w:t>成交</w:t>
            </w:r>
            <w:r>
              <w:rPr>
                <w:rFonts w:ascii="Arial" w:hAnsi="Arial" w:eastAsia="宋体" w:cs="Arial"/>
                <w:kern w:val="0"/>
                <w:szCs w:val="21"/>
              </w:rPr>
              <w:t>候选人：</w:t>
            </w:r>
          </w:p>
          <w:p w14:paraId="46A675C9">
            <w:pPr>
              <w:snapToGrid w:val="0"/>
              <w:rPr>
                <w:rFonts w:ascii="Arial" w:hAnsi="Arial" w:eastAsia="宋体" w:cs="Arial"/>
                <w:kern w:val="0"/>
                <w:szCs w:val="21"/>
              </w:rPr>
            </w:pPr>
            <w:r>
              <w:rPr>
                <w:rFonts w:ascii="Arial" w:hAnsi="Arial" w:eastAsia="宋体" w:cs="Arial"/>
                <w:kern w:val="0"/>
                <w:szCs w:val="21"/>
              </w:rPr>
              <w:t>（1）评</w:t>
            </w:r>
            <w:r>
              <w:rPr>
                <w:rFonts w:hint="eastAsia" w:ascii="Arial" w:hAnsi="Arial" w:eastAsia="宋体" w:cs="Arial"/>
                <w:kern w:val="0"/>
                <w:szCs w:val="21"/>
              </w:rPr>
              <w:t>审</w:t>
            </w:r>
            <w:r>
              <w:rPr>
                <w:rFonts w:ascii="Arial" w:hAnsi="Arial" w:eastAsia="宋体" w:cs="Arial"/>
                <w:kern w:val="0"/>
                <w:szCs w:val="21"/>
              </w:rPr>
              <w:t>价低的</w:t>
            </w:r>
            <w:r>
              <w:rPr>
                <w:rFonts w:hint="eastAsia" w:ascii="Arial" w:hAnsi="Arial" w:eastAsia="宋体" w:cs="Arial"/>
                <w:kern w:val="0"/>
                <w:szCs w:val="21"/>
              </w:rPr>
              <w:t>供应</w:t>
            </w:r>
            <w:r>
              <w:rPr>
                <w:rFonts w:ascii="Arial" w:hAnsi="Arial" w:eastAsia="宋体" w:cs="Arial"/>
                <w:kern w:val="0"/>
                <w:szCs w:val="21"/>
              </w:rPr>
              <w:t>商优先；</w:t>
            </w:r>
          </w:p>
          <w:p w14:paraId="769F7671">
            <w:pPr>
              <w:snapToGrid w:val="0"/>
              <w:rPr>
                <w:rFonts w:hint="eastAsia" w:ascii="Arial" w:hAnsi="Arial" w:eastAsia="宋体" w:cs="Arial"/>
                <w:kern w:val="0"/>
                <w:szCs w:val="21"/>
              </w:rPr>
            </w:pPr>
            <w:r>
              <w:rPr>
                <w:rFonts w:ascii="Arial" w:hAnsi="Arial" w:eastAsia="宋体" w:cs="Arial"/>
                <w:kern w:val="0"/>
                <w:szCs w:val="21"/>
              </w:rPr>
              <w:t>（2）</w:t>
            </w:r>
            <w:r>
              <w:rPr>
                <w:rFonts w:hint="eastAsia" w:ascii="Arial" w:hAnsi="Arial" w:eastAsia="宋体" w:cs="Arial"/>
                <w:kern w:val="0"/>
                <w:szCs w:val="21"/>
              </w:rPr>
              <w:t>技术评</w:t>
            </w:r>
            <w:r>
              <w:rPr>
                <w:rFonts w:ascii="Arial" w:hAnsi="Arial" w:eastAsia="宋体" w:cs="Arial"/>
                <w:kern w:val="0"/>
                <w:szCs w:val="21"/>
              </w:rPr>
              <w:t>分</w:t>
            </w:r>
            <w:r>
              <w:rPr>
                <w:rFonts w:hint="eastAsia" w:ascii="Arial" w:hAnsi="Arial" w:eastAsia="宋体" w:cs="Arial"/>
                <w:kern w:val="0"/>
                <w:szCs w:val="21"/>
              </w:rPr>
              <w:t>得分高的优先</w:t>
            </w:r>
            <w:r>
              <w:rPr>
                <w:rFonts w:ascii="Arial" w:hAnsi="Arial" w:eastAsia="宋体" w:cs="Arial"/>
                <w:kern w:val="0"/>
                <w:szCs w:val="21"/>
              </w:rPr>
              <w:t>；</w:t>
            </w:r>
          </w:p>
          <w:p w14:paraId="34EDB8EE">
            <w:pPr>
              <w:snapToGrid w:val="0"/>
              <w:rPr>
                <w:rFonts w:ascii="Arial" w:hAnsi="Arial" w:eastAsia="宋体" w:cs="Arial"/>
                <w:kern w:val="0"/>
                <w:szCs w:val="21"/>
              </w:rPr>
            </w:pPr>
            <w:r>
              <w:rPr>
                <w:rFonts w:ascii="Arial" w:hAnsi="Arial" w:eastAsia="宋体" w:cs="Arial"/>
                <w:kern w:val="0"/>
                <w:szCs w:val="21"/>
              </w:rPr>
              <w:t>（3）</w:t>
            </w:r>
            <w:r>
              <w:rPr>
                <w:rFonts w:hint="eastAsia" w:ascii="Arial" w:hAnsi="Arial" w:eastAsia="宋体" w:cs="Arial"/>
                <w:kern w:val="0"/>
                <w:szCs w:val="21"/>
              </w:rPr>
              <w:t>商务与</w:t>
            </w:r>
            <w:r>
              <w:rPr>
                <w:rFonts w:ascii="Arial" w:hAnsi="Arial" w:eastAsia="宋体" w:cs="Arial"/>
                <w:kern w:val="0"/>
                <w:szCs w:val="21"/>
              </w:rPr>
              <w:t>技术评分</w:t>
            </w:r>
            <w:r>
              <w:rPr>
                <w:rFonts w:hint="eastAsia" w:ascii="Arial" w:hAnsi="Arial" w:eastAsia="宋体" w:cs="Arial"/>
                <w:kern w:val="0"/>
                <w:szCs w:val="21"/>
              </w:rPr>
              <w:t>之</w:t>
            </w:r>
            <w:r>
              <w:rPr>
                <w:rFonts w:ascii="Arial" w:hAnsi="Arial" w:eastAsia="宋体" w:cs="Arial"/>
                <w:kern w:val="0"/>
                <w:szCs w:val="21"/>
              </w:rPr>
              <w:t>和得分较高的优先</w:t>
            </w:r>
            <w:r>
              <w:rPr>
                <w:rFonts w:hint="eastAsia" w:ascii="Arial" w:hAnsi="Arial" w:eastAsia="宋体" w:cs="Arial"/>
                <w:kern w:val="0"/>
                <w:szCs w:val="21"/>
              </w:rPr>
              <w:t>。</w:t>
            </w:r>
          </w:p>
        </w:tc>
      </w:tr>
    </w:tbl>
    <w:p w14:paraId="05210E85">
      <w:pPr>
        <w:jc w:val="center"/>
        <w:rPr>
          <w:rFonts w:hint="eastAsia"/>
          <w:b/>
          <w:bCs/>
          <w:kern w:val="0"/>
          <w:sz w:val="28"/>
          <w:szCs w:val="28"/>
        </w:rPr>
      </w:pPr>
    </w:p>
    <w:p w14:paraId="13CE96E9">
      <w:pPr>
        <w:pStyle w:val="5"/>
        <w:spacing w:line="560" w:lineRule="exact"/>
        <w:rPr>
          <w:rFonts w:ascii="Arial" w:hAnsi="Arial" w:eastAsia="黑体" w:cs="Arial"/>
          <w:b w:val="0"/>
          <w:bCs w:val="0"/>
          <w:color w:val="auto"/>
          <w:kern w:val="0"/>
          <w:sz w:val="32"/>
          <w:szCs w:val="32"/>
        </w:rPr>
      </w:pPr>
    </w:p>
    <w:p w14:paraId="023044DC">
      <w:pPr>
        <w:pStyle w:val="5"/>
        <w:spacing w:line="560" w:lineRule="exact"/>
        <w:rPr>
          <w:rFonts w:ascii="Arial" w:hAnsi="Arial" w:eastAsia="黑体" w:cs="Arial"/>
          <w:b w:val="0"/>
          <w:bCs w:val="0"/>
          <w:color w:val="auto"/>
          <w:kern w:val="0"/>
          <w:sz w:val="32"/>
          <w:szCs w:val="32"/>
        </w:rPr>
      </w:pPr>
    </w:p>
    <w:p w14:paraId="211043E4">
      <w:pPr>
        <w:pStyle w:val="5"/>
        <w:spacing w:line="560" w:lineRule="exact"/>
        <w:rPr>
          <w:rFonts w:ascii="Arial" w:hAnsi="Arial" w:eastAsia="黑体" w:cs="Arial"/>
          <w:b w:val="0"/>
          <w:bCs w:val="0"/>
          <w:color w:val="auto"/>
          <w:kern w:val="0"/>
          <w:sz w:val="32"/>
          <w:szCs w:val="32"/>
        </w:rPr>
      </w:pPr>
    </w:p>
    <w:p w14:paraId="07E527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5674F"/>
    <w:rsid w:val="4D05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customStyle="1" w:styleId="5">
    <w:name w:val="样式 WG标题2 + 行距: 固定值 18 磅"/>
    <w:basedOn w:val="1"/>
    <w:uiPriority w:val="0"/>
    <w:pPr>
      <w:autoSpaceDE w:val="0"/>
      <w:autoSpaceDN w:val="0"/>
      <w:adjustRightInd w:val="0"/>
      <w:spacing w:line="360" w:lineRule="exact"/>
      <w:textAlignment w:val="baseline"/>
      <w:outlineLvl w:val="1"/>
    </w:pPr>
    <w:rPr>
      <w:rFonts w:ascii="仿宋_GB2312" w:hAnsi="宋体" w:cs="宋体"/>
      <w:b/>
      <w:bCs/>
      <w:color w:val="000000"/>
      <w:kern w:val="2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2024-11-22T09:03:00Z</dcterms:created>
  <dc:creator>哒博荣</dc:creator>
  <cp:lastModifiedBy>哒博荣</cp:lastModifiedBy>
  <dcterms:modified xsi:type="dcterms:W3CDTF">2024-11-22T09:03:24Z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02E1125B18604880BEE7320365809B79_11</vt:lpwstr>
  </property>
</Properties>
</file>